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right="-58" w:firstLine="0"/>
        <w:jc w:val="center"/>
        <w:rPr>
          <w:color w:val="auto"/>
          <w:szCs w:val="28"/>
        </w:rPr>
      </w:pP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fldChar w:fldCharType="begin"/>
      </w:r>
      <w:r>
        <w:rPr>
          <w:color w:val="auto"/>
          <w:sz w:val="24"/>
          <w:szCs w:val="24"/>
        </w:rPr>
        <w:instrText xml:space="preserve"> INCLUDEPICTURE  "https://images.vector-images.com/27/khabarovsk_krai_coa_2016_n20605.jpg" \* MERGEFORMATINET </w:instrText>
      </w:r>
      <w:r>
        <w:rPr>
          <w:color w:val="auto"/>
          <w:sz w:val="24"/>
          <w:szCs w:val="24"/>
        </w:rPr>
        <w:fldChar w:fldCharType="separate"/>
      </w:r>
      <w:r>
        <w:rPr>
          <w:color w:val="auto"/>
          <w:sz w:val="24"/>
          <w:szCs w:val="24"/>
        </w:rPr>
        <w:pict>
          <v:shape id="_x0000_i1025" o:spt="75" type="#_x0000_t75" style="height:42pt;width:33pt;" filled="f" o:preferrelative="t" stroked="f" coordsize="21600,21600">
            <v:path/>
            <v:fill on="f" focussize="0,0"/>
            <v:stroke on="f" joinstyle="miter"/>
            <v:imagedata r:id="rId6" r:href="rId7" o:title=""/>
            <o:lock v:ext="edit" aspectratio="t"/>
            <w10:wrap type="none"/>
            <w10:anchorlock/>
          </v:shape>
        </w:pict>
      </w:r>
      <w:r>
        <w:rPr>
          <w:color w:val="auto"/>
          <w:sz w:val="24"/>
          <w:szCs w:val="24"/>
        </w:rPr>
        <w:fldChar w:fldCharType="end"/>
      </w:r>
      <w:r>
        <w:rPr>
          <w:color w:val="auto"/>
          <w:sz w:val="24"/>
          <w:szCs w:val="24"/>
        </w:rPr>
        <w:fldChar w:fldCharType="end"/>
      </w:r>
      <w:r>
        <w:rPr>
          <w:color w:val="auto"/>
          <w:sz w:val="24"/>
          <w:szCs w:val="24"/>
        </w:rPr>
        <w:fldChar w:fldCharType="end"/>
      </w:r>
      <w:r>
        <w:rPr>
          <w:color w:val="auto"/>
          <w:sz w:val="24"/>
          <w:szCs w:val="24"/>
        </w:rPr>
        <w:fldChar w:fldCharType="end"/>
      </w:r>
      <w:r>
        <w:rPr>
          <w:color w:val="auto"/>
          <w:sz w:val="24"/>
          <w:szCs w:val="24"/>
        </w:rPr>
        <w:fldChar w:fldCharType="end"/>
      </w:r>
      <w:r>
        <w:rPr>
          <w:color w:val="auto"/>
          <w:sz w:val="24"/>
          <w:szCs w:val="24"/>
        </w:rPr>
        <w:fldChar w:fldCharType="end"/>
      </w:r>
      <w:r>
        <w:rPr>
          <w:color w:val="auto"/>
          <w:sz w:val="24"/>
          <w:szCs w:val="24"/>
        </w:rPr>
        <w:fldChar w:fldCharType="end"/>
      </w:r>
      <w:r>
        <w:rPr>
          <w:color w:val="auto"/>
          <w:sz w:val="24"/>
          <w:szCs w:val="24"/>
        </w:rPr>
        <w:fldChar w:fldCharType="end"/>
      </w:r>
      <w:r>
        <w:rPr>
          <w:color w:val="auto"/>
          <w:sz w:val="24"/>
          <w:szCs w:val="24"/>
        </w:rPr>
        <w:fldChar w:fldCharType="end"/>
      </w:r>
    </w:p>
    <w:p>
      <w:pPr>
        <w:keepNext/>
        <w:spacing w:after="0" w:line="240" w:lineRule="auto"/>
        <w:ind w:left="0" w:right="-58" w:firstLine="0"/>
        <w:jc w:val="center"/>
        <w:outlineLvl w:val="8"/>
        <w:rPr>
          <w:b/>
          <w:color w:val="auto"/>
          <w:szCs w:val="28"/>
        </w:rPr>
      </w:pPr>
      <w:r>
        <w:rPr>
          <w:b/>
          <w:color w:val="auto"/>
          <w:szCs w:val="28"/>
        </w:rPr>
        <w:t>АДМИНИСТРАЦИЯ</w:t>
      </w:r>
    </w:p>
    <w:p>
      <w:pPr>
        <w:spacing w:after="0" w:line="240" w:lineRule="auto"/>
        <w:ind w:left="0" w:right="0" w:firstLine="0"/>
        <w:jc w:val="center"/>
        <w:rPr>
          <w:b/>
          <w:color w:val="auto"/>
          <w:szCs w:val="28"/>
        </w:rPr>
      </w:pPr>
      <w:r>
        <w:rPr>
          <w:b/>
          <w:color w:val="auto"/>
          <w:szCs w:val="28"/>
          <w:lang w:val="ru-RU"/>
        </w:rPr>
        <w:t>ЧЕКУНДИНСКОГО</w:t>
      </w:r>
      <w:r>
        <w:rPr>
          <w:rFonts w:hint="default"/>
          <w:b/>
          <w:color w:val="auto"/>
          <w:szCs w:val="28"/>
          <w:lang w:val="ru-RU"/>
        </w:rPr>
        <w:t xml:space="preserve"> </w:t>
      </w:r>
      <w:r>
        <w:rPr>
          <w:b/>
          <w:color w:val="auto"/>
          <w:szCs w:val="28"/>
        </w:rPr>
        <w:t xml:space="preserve">СЕЛЬСКОГО ПОСЕЛЕНИЯ </w:t>
      </w:r>
    </w:p>
    <w:p>
      <w:pPr>
        <w:spacing w:after="0" w:line="240" w:lineRule="auto"/>
        <w:ind w:left="0" w:right="-58" w:firstLine="0"/>
        <w:jc w:val="center"/>
        <w:rPr>
          <w:b/>
          <w:color w:val="auto"/>
          <w:szCs w:val="28"/>
        </w:rPr>
      </w:pPr>
      <w:r>
        <w:rPr>
          <w:b/>
          <w:color w:val="auto"/>
          <w:szCs w:val="28"/>
        </w:rPr>
        <w:t xml:space="preserve"> Верхнебуреинского муниципального района </w:t>
      </w:r>
    </w:p>
    <w:p>
      <w:pPr>
        <w:spacing w:after="0" w:line="240" w:lineRule="auto"/>
        <w:ind w:left="0" w:right="-58" w:firstLine="0"/>
        <w:jc w:val="center"/>
        <w:rPr>
          <w:b/>
          <w:color w:val="auto"/>
          <w:szCs w:val="28"/>
        </w:rPr>
      </w:pPr>
      <w:r>
        <w:rPr>
          <w:b/>
          <w:color w:val="auto"/>
          <w:szCs w:val="28"/>
        </w:rPr>
        <w:t>Хабаровского края</w:t>
      </w:r>
    </w:p>
    <w:p>
      <w:pPr>
        <w:spacing w:after="0" w:line="240" w:lineRule="auto"/>
        <w:ind w:left="0" w:right="-58" w:firstLine="0"/>
        <w:jc w:val="center"/>
        <w:rPr>
          <w:b/>
          <w:color w:val="auto"/>
          <w:szCs w:val="28"/>
        </w:rPr>
      </w:pPr>
    </w:p>
    <w:p>
      <w:pPr>
        <w:spacing w:after="0" w:line="240" w:lineRule="auto"/>
        <w:ind w:left="0" w:right="-58" w:firstLine="0"/>
        <w:jc w:val="center"/>
        <w:rPr>
          <w:b/>
          <w:color w:val="auto"/>
          <w:szCs w:val="28"/>
        </w:rPr>
      </w:pPr>
      <w:r>
        <w:rPr>
          <w:b/>
          <w:color w:val="auto"/>
          <w:szCs w:val="28"/>
        </w:rPr>
        <w:t>ПОСТАНОВЛЕНИЕ</w:t>
      </w:r>
    </w:p>
    <w:p>
      <w:pPr>
        <w:spacing w:after="0" w:line="240" w:lineRule="auto"/>
        <w:ind w:left="0" w:right="-58" w:firstLine="0"/>
        <w:jc w:val="center"/>
        <w:rPr>
          <w:b/>
          <w:color w:val="auto"/>
          <w:sz w:val="24"/>
          <w:szCs w:val="24"/>
        </w:rPr>
      </w:pPr>
      <w:bookmarkStart w:id="0" w:name="_Hlk125126187"/>
    </w:p>
    <w:p>
      <w:pPr>
        <w:spacing w:after="0" w:line="240" w:lineRule="auto"/>
        <w:ind w:left="0" w:right="-58" w:firstLine="0"/>
        <w:jc w:val="left"/>
        <w:rPr>
          <w:color w:val="auto"/>
          <w:szCs w:val="28"/>
          <w:u w:val="single"/>
        </w:rPr>
      </w:pPr>
      <w:r>
        <w:rPr>
          <w:color w:val="auto"/>
          <w:szCs w:val="28"/>
        </w:rPr>
        <w:t xml:space="preserve">         </w:t>
      </w:r>
      <w:r>
        <w:rPr>
          <w:color w:val="auto"/>
          <w:szCs w:val="28"/>
          <w:u w:val="single"/>
        </w:rPr>
        <w:t xml:space="preserve">   </w:t>
      </w:r>
      <w:r>
        <w:rPr>
          <w:rFonts w:hint="default"/>
          <w:color w:val="auto"/>
          <w:szCs w:val="28"/>
          <w:u w:val="single"/>
          <w:lang w:val="ru-RU"/>
        </w:rPr>
        <w:t>22.12.2022 № 50</w:t>
      </w:r>
      <w:r>
        <w:rPr>
          <w:color w:val="auto"/>
          <w:szCs w:val="28"/>
          <w:u w:val="single"/>
        </w:rPr>
        <w:t xml:space="preserve">  </w:t>
      </w:r>
    </w:p>
    <w:bookmarkEnd w:id="0"/>
    <w:p>
      <w:pPr>
        <w:spacing w:after="0" w:line="240" w:lineRule="auto"/>
        <w:ind w:left="0" w:right="-58" w:firstLine="0"/>
        <w:jc w:val="left"/>
        <w:rPr>
          <w:rFonts w:hint="default"/>
          <w:color w:val="auto"/>
          <w:szCs w:val="28"/>
          <w:lang w:val="ru-RU"/>
        </w:rPr>
      </w:pPr>
      <w:r>
        <w:rPr>
          <w:color w:val="auto"/>
          <w:szCs w:val="28"/>
        </w:rPr>
        <w:t xml:space="preserve">                 </w:t>
      </w:r>
      <w:r>
        <w:rPr>
          <w:color w:val="auto"/>
          <w:szCs w:val="28"/>
          <w:lang w:val="ru-RU"/>
        </w:rPr>
        <w:t>с</w:t>
      </w:r>
      <w:r>
        <w:rPr>
          <w:rFonts w:hint="default"/>
          <w:color w:val="auto"/>
          <w:szCs w:val="28"/>
          <w:lang w:val="ru-RU"/>
        </w:rPr>
        <w:t>. Чекунда</w:t>
      </w:r>
    </w:p>
    <w:p>
      <w:pPr>
        <w:spacing w:after="0" w:line="240" w:lineRule="auto"/>
        <w:ind w:left="0" w:right="-58" w:firstLine="0"/>
        <w:jc w:val="left"/>
        <w:rPr>
          <w:color w:val="auto"/>
          <w:szCs w:val="28"/>
        </w:rPr>
      </w:pPr>
    </w:p>
    <w:p>
      <w:pPr>
        <w:spacing w:after="453"/>
        <w:ind w:right="57"/>
        <w:jc w:val="left"/>
      </w:pPr>
      <w:r>
        <w:t xml:space="preserve">Об утверждении Порядка формирования, утверждения планов-графиков </w:t>
      </w:r>
      <w:r>
        <w:drawing>
          <wp:inline distT="0" distB="0" distL="0" distR="0">
            <wp:extent cx="8890" cy="12065"/>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8"/>
                    <a:stretch>
                      <a:fillRect/>
                    </a:stretch>
                  </pic:blipFill>
                  <pic:spPr>
                    <a:xfrm>
                      <a:off x="0" y="0"/>
                      <a:ext cx="9145" cy="12193"/>
                    </a:xfrm>
                    <a:prstGeom prst="rect">
                      <a:avLst/>
                    </a:prstGeom>
                  </pic:spPr>
                </pic:pic>
              </a:graphicData>
            </a:graphic>
          </wp:inline>
        </w:drawing>
      </w:r>
      <w:r>
        <w:t xml:space="preserve">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pPr>
        <w:ind w:left="426" w:right="57" w:firstLine="141"/>
        <w:jc w:val="left"/>
      </w:pPr>
      <w:r>
        <w:drawing>
          <wp:anchor distT="0" distB="0" distL="114300" distR="114300" simplePos="0" relativeHeight="251659264" behindDoc="0" locked="0" layoutInCell="1" allowOverlap="0">
            <wp:simplePos x="0" y="0"/>
            <wp:positionH relativeFrom="column">
              <wp:posOffset>316865</wp:posOffset>
            </wp:positionH>
            <wp:positionV relativeFrom="paragraph">
              <wp:posOffset>1145540</wp:posOffset>
            </wp:positionV>
            <wp:extent cx="8890" cy="24130"/>
            <wp:effectExtent l="0" t="0" r="0" b="0"/>
            <wp:wrapSquare wrapText="bothSides"/>
            <wp:docPr id="1467" name="Picture 1467"/>
            <wp:cNvGraphicFramePr/>
            <a:graphic xmlns:a="http://schemas.openxmlformats.org/drawingml/2006/main">
              <a:graphicData uri="http://schemas.openxmlformats.org/drawingml/2006/picture">
                <pic:pic xmlns:pic="http://schemas.openxmlformats.org/drawingml/2006/picture">
                  <pic:nvPicPr>
                    <pic:cNvPr id="1467" name="Picture 1467"/>
                    <pic:cNvPicPr/>
                  </pic:nvPicPr>
                  <pic:blipFill>
                    <a:blip r:embed="rId9"/>
                    <a:stretch>
                      <a:fillRect/>
                    </a:stretch>
                  </pic:blipFill>
                  <pic:spPr>
                    <a:xfrm>
                      <a:off x="0" y="0"/>
                      <a:ext cx="9145" cy="24385"/>
                    </a:xfrm>
                    <a:prstGeom prst="rect">
                      <a:avLst/>
                    </a:prstGeom>
                  </pic:spPr>
                </pic:pic>
              </a:graphicData>
            </a:graphic>
          </wp:anchor>
        </w:drawing>
      </w:r>
      <w:r>
        <w:t xml:space="preserve">           В соответствии с Федеральным законом от 05 апреля 2013 г. N 44-ФЗ </w:t>
      </w:r>
    </w:p>
    <w:p>
      <w:pPr>
        <w:ind w:left="709" w:right="57" w:hanging="142"/>
        <w:jc w:val="left"/>
      </w:pPr>
      <w:r>
        <w:t xml:space="preserve">  «О контрактной системе в сфере закупок товаров, работ, услуг для обеспечения государственных и муниципальных нужд», постановлением Правительства от </w:t>
      </w:r>
    </w:p>
    <w:p>
      <w:pPr>
        <w:ind w:left="709" w:right="57" w:hanging="142"/>
        <w:jc w:val="left"/>
      </w:pPr>
      <w:r>
        <w:t xml:space="preserve">   30 сентября 2019 года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администрация</w:t>
      </w:r>
      <w:r>
        <w:rPr>
          <w:rFonts w:hint="default"/>
          <w:lang w:val="ru-RU"/>
        </w:rPr>
        <w:t xml:space="preserve"> Чекундинского</w:t>
      </w:r>
      <w:r>
        <w:t xml:space="preserve"> сельского поселения</w:t>
      </w:r>
      <w:r>
        <w:rPr>
          <w:rFonts w:hint="default"/>
          <w:lang w:val="ru-RU"/>
        </w:rPr>
        <w:t xml:space="preserve"> </w:t>
      </w:r>
      <w:r>
        <w:t>Верхнебуреинского муниципального района Хабаровского края</w:t>
      </w:r>
    </w:p>
    <w:p>
      <w:pPr>
        <w:ind w:left="709" w:right="57" w:hanging="142"/>
        <w:jc w:val="left"/>
      </w:pPr>
      <w:r>
        <w:t>ПОСТАНОВЛЯЕТ</w:t>
      </w:r>
    </w:p>
    <w:p>
      <w:pPr>
        <w:ind w:right="57"/>
        <w:jc w:val="left"/>
      </w:pPr>
      <w:r>
        <w:t>1. 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pPr>
        <w:ind w:right="57"/>
        <w:jc w:val="left"/>
        <w:rPr>
          <w:rFonts w:hint="default"/>
          <w:lang w:val="ru-RU"/>
        </w:rPr>
      </w:pPr>
      <w:r>
        <w:t xml:space="preserve">2. Опубликовать настоящее постановление в Вестнике нормативных правовых актов </w:t>
      </w:r>
      <w:bookmarkStart w:id="1" w:name="_Hlk125130583"/>
      <w:r>
        <w:rPr>
          <w:lang w:val="ru-RU"/>
        </w:rPr>
        <w:t>Чекундинского</w:t>
      </w:r>
      <w:r>
        <w:rPr>
          <w:rFonts w:hint="default"/>
          <w:lang w:val="ru-RU"/>
        </w:rPr>
        <w:t xml:space="preserve"> </w:t>
      </w:r>
      <w:r>
        <w:t xml:space="preserve">сельского поселения </w:t>
      </w:r>
      <w:bookmarkStart w:id="2" w:name="_Hlk125124271"/>
      <w:r>
        <w:t xml:space="preserve"> Верхнебуреинского муниципального района Хабаровского края </w:t>
      </w:r>
      <w:bookmarkEnd w:id="1"/>
      <w:bookmarkEnd w:id="2"/>
      <w:r>
        <w:t>и в сети «Интернет» на официальном сайте администрации</w:t>
      </w:r>
      <w:r>
        <w:rPr>
          <w:rFonts w:hint="default"/>
          <w:lang w:val="ru-RU"/>
        </w:rPr>
        <w:t>.</w:t>
      </w:r>
    </w:p>
    <w:p>
      <w:pPr>
        <w:spacing w:after="0" w:line="240" w:lineRule="atLeast"/>
        <w:ind w:left="0" w:right="0" w:firstLine="714"/>
        <w:jc w:val="left"/>
      </w:pPr>
      <w:r>
        <w:t xml:space="preserve">       3. Контроль за выполнением настоящего постановления оставляю за собой.</w:t>
      </w:r>
    </w:p>
    <w:p>
      <w:pPr>
        <w:spacing w:after="597"/>
        <w:ind w:right="57"/>
        <w:jc w:val="left"/>
      </w:pPr>
      <w:r>
        <w:t>4. Настоящее постановление вступает в силу со дня его подписания.</w:t>
      </w:r>
    </w:p>
    <w:p>
      <w:pPr>
        <w:spacing w:after="597"/>
        <w:ind w:right="57"/>
        <w:jc w:val="left"/>
      </w:pPr>
      <w:r>
        <w:rPr>
          <w:lang w:val="ru-RU"/>
        </w:rPr>
        <w:t>И</w:t>
      </w:r>
      <w:r>
        <w:rPr>
          <w:rFonts w:hint="default"/>
          <w:lang w:val="ru-RU"/>
        </w:rPr>
        <w:t xml:space="preserve">.О. </w:t>
      </w:r>
      <w:r>
        <w:t>Глав</w:t>
      </w:r>
      <w:r>
        <w:rPr>
          <w:lang w:val="ru-RU"/>
        </w:rPr>
        <w:t>ы</w:t>
      </w:r>
      <w:r>
        <w:t xml:space="preserve"> сельского поселения</w:t>
      </w:r>
      <w:r>
        <w:tab/>
      </w:r>
      <w:r>
        <w:tab/>
      </w:r>
      <w:r>
        <w:tab/>
      </w:r>
      <w:r>
        <w:tab/>
      </w:r>
      <w:r>
        <w:rPr>
          <w:lang w:val="ru-RU"/>
        </w:rPr>
        <w:t>Н</w:t>
      </w:r>
      <w:r>
        <w:rPr>
          <w:rFonts w:hint="default"/>
          <w:lang w:val="ru-RU"/>
        </w:rPr>
        <w:t>.А. Черевко</w:t>
      </w:r>
      <w:r>
        <w:tab/>
      </w:r>
      <w:r>
        <w:t xml:space="preserve">     </w:t>
      </w:r>
    </w:p>
    <w:p>
      <w:pPr>
        <w:tabs>
          <w:tab w:val="center" w:pos="6732"/>
          <w:tab w:val="right" w:pos="10638"/>
        </w:tabs>
        <w:ind w:left="-142" w:right="0" w:firstLine="142"/>
        <w:jc w:val="center"/>
      </w:pPr>
      <w:r>
        <w:t xml:space="preserve">                                                                                                         </w:t>
      </w:r>
    </w:p>
    <w:p>
      <w:pPr>
        <w:tabs>
          <w:tab w:val="center" w:pos="6732"/>
          <w:tab w:val="right" w:pos="10638"/>
        </w:tabs>
        <w:ind w:left="-142" w:right="0" w:firstLine="142"/>
        <w:jc w:val="right"/>
        <w:rPr>
          <w:sz w:val="24"/>
          <w:szCs w:val="24"/>
        </w:rPr>
      </w:pPr>
      <w:r>
        <w:rPr>
          <w:sz w:val="24"/>
          <w:szCs w:val="24"/>
        </w:rPr>
        <w:t>УТВЕРЖДЕН</w:t>
      </w:r>
    </w:p>
    <w:p>
      <w:pPr>
        <w:spacing w:after="0" w:line="216" w:lineRule="auto"/>
        <w:ind w:left="5979" w:right="0" w:hanging="10"/>
        <w:jc w:val="right"/>
        <w:rPr>
          <w:sz w:val="24"/>
          <w:szCs w:val="24"/>
        </w:rPr>
      </w:pPr>
      <w:r>
        <w:rPr>
          <w:sz w:val="24"/>
          <w:szCs w:val="24"/>
        </w:rPr>
        <w:t>Постановлением</w:t>
      </w:r>
    </w:p>
    <w:p>
      <w:pPr>
        <w:spacing w:after="0" w:line="216" w:lineRule="auto"/>
        <w:ind w:left="5979" w:right="0" w:hanging="10"/>
        <w:jc w:val="right"/>
        <w:rPr>
          <w:sz w:val="24"/>
          <w:szCs w:val="24"/>
        </w:rPr>
      </w:pPr>
      <w:r>
        <w:rPr>
          <w:sz w:val="24"/>
          <w:szCs w:val="24"/>
        </w:rPr>
        <w:t xml:space="preserve"> Администрации</w:t>
      </w:r>
    </w:p>
    <w:p>
      <w:pPr>
        <w:spacing w:after="0" w:line="216" w:lineRule="auto"/>
        <w:ind w:left="5979" w:right="0" w:hanging="10"/>
        <w:jc w:val="right"/>
        <w:rPr>
          <w:rFonts w:hint="default"/>
          <w:sz w:val="24"/>
          <w:szCs w:val="24"/>
          <w:lang w:val="ru-RU"/>
        </w:rPr>
      </w:pPr>
      <w:r>
        <w:rPr>
          <w:sz w:val="24"/>
          <w:szCs w:val="24"/>
          <w:lang w:val="ru-RU"/>
        </w:rPr>
        <w:t>Чекундинского</w:t>
      </w:r>
    </w:p>
    <w:p>
      <w:pPr>
        <w:spacing w:after="0" w:line="216" w:lineRule="auto"/>
        <w:ind w:left="5979" w:right="0" w:hanging="10"/>
        <w:jc w:val="right"/>
        <w:rPr>
          <w:sz w:val="24"/>
          <w:szCs w:val="24"/>
        </w:rPr>
      </w:pPr>
      <w:r>
        <w:rPr>
          <w:sz w:val="24"/>
          <w:szCs w:val="24"/>
        </w:rPr>
        <w:t xml:space="preserve"> сельского поселения </w:t>
      </w:r>
    </w:p>
    <w:p>
      <w:pPr>
        <w:spacing w:after="0" w:line="216" w:lineRule="auto"/>
        <w:ind w:left="5979" w:right="0" w:hanging="10"/>
        <w:jc w:val="right"/>
        <w:rPr>
          <w:sz w:val="24"/>
          <w:szCs w:val="24"/>
        </w:rPr>
      </w:pPr>
      <w:r>
        <w:rPr>
          <w:sz w:val="24"/>
          <w:szCs w:val="24"/>
        </w:rPr>
        <w:t>Верхнебуреинского</w:t>
      </w:r>
    </w:p>
    <w:p>
      <w:pPr>
        <w:spacing w:after="0" w:line="216" w:lineRule="auto"/>
        <w:ind w:left="5979" w:right="0" w:hanging="10"/>
        <w:jc w:val="right"/>
        <w:rPr>
          <w:sz w:val="24"/>
          <w:szCs w:val="24"/>
        </w:rPr>
      </w:pPr>
      <w:r>
        <w:rPr>
          <w:sz w:val="24"/>
          <w:szCs w:val="24"/>
        </w:rPr>
        <w:t xml:space="preserve"> муниципального района</w:t>
      </w:r>
    </w:p>
    <w:p>
      <w:pPr>
        <w:spacing w:after="0" w:line="216" w:lineRule="auto"/>
        <w:ind w:left="5979" w:right="0" w:hanging="10"/>
        <w:jc w:val="right"/>
        <w:rPr>
          <w:sz w:val="24"/>
          <w:szCs w:val="24"/>
        </w:rPr>
      </w:pPr>
      <w:r>
        <w:rPr>
          <w:sz w:val="24"/>
          <w:szCs w:val="24"/>
        </w:rPr>
        <w:t>Хабаровского края</w:t>
      </w:r>
    </w:p>
    <w:p>
      <w:pPr>
        <w:wordWrap w:val="0"/>
        <w:spacing w:after="0" w:line="216" w:lineRule="auto"/>
        <w:ind w:left="5979" w:right="0" w:hanging="10"/>
        <w:jc w:val="right"/>
        <w:rPr>
          <w:rFonts w:hint="default"/>
          <w:sz w:val="24"/>
          <w:szCs w:val="24"/>
          <w:lang w:val="ru-RU"/>
        </w:rPr>
      </w:pPr>
      <w:r>
        <w:rPr>
          <w:sz w:val="24"/>
          <w:szCs w:val="24"/>
        </w:rPr>
        <w:t xml:space="preserve">от </w:t>
      </w:r>
      <w:r>
        <w:rPr>
          <w:rFonts w:hint="default"/>
          <w:sz w:val="24"/>
          <w:szCs w:val="24"/>
          <w:lang w:val="ru-RU"/>
        </w:rPr>
        <w:t>22.12.2023 № 50</w:t>
      </w:r>
    </w:p>
    <w:p>
      <w:pPr>
        <w:spacing w:after="111" w:line="216" w:lineRule="auto"/>
        <w:ind w:left="5979" w:right="223" w:hanging="10"/>
        <w:jc w:val="right"/>
      </w:pPr>
    </w:p>
    <w:p>
      <w:pPr>
        <w:spacing w:after="111" w:line="216" w:lineRule="auto"/>
        <w:ind w:left="5979" w:right="223" w:hanging="10"/>
        <w:jc w:val="left"/>
      </w:pPr>
    </w:p>
    <w:p>
      <w:pPr>
        <w:spacing w:after="0" w:line="240" w:lineRule="atLeast"/>
        <w:ind w:left="0" w:right="0" w:firstLine="697"/>
        <w:jc w:val="center"/>
        <w:rPr>
          <w:b/>
          <w:bCs/>
        </w:rPr>
      </w:pPr>
      <w:bookmarkStart w:id="3" w:name="_Hlk125127349"/>
      <w:r>
        <w:rPr>
          <w:b/>
          <w:bCs/>
        </w:rPr>
        <w:t xml:space="preserve">ПОРЯДОК </w:t>
      </w:r>
    </w:p>
    <w:p>
      <w:pPr>
        <w:spacing w:after="0" w:line="240" w:lineRule="atLeast"/>
        <w:ind w:left="0" w:right="0" w:firstLine="697"/>
        <w:jc w:val="center"/>
        <w:rPr>
          <w:b/>
          <w:bCs/>
        </w:rPr>
      </w:pPr>
      <w:r>
        <w:rPr>
          <w:b/>
          <w:bCs/>
        </w:rPr>
        <w:t xml:space="preserve">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w:t>
      </w:r>
    </w:p>
    <w:p>
      <w:pPr>
        <w:spacing w:after="0" w:line="240" w:lineRule="atLeast"/>
        <w:ind w:left="0" w:right="0" w:firstLine="697"/>
        <w:jc w:val="center"/>
        <w:rPr>
          <w:b/>
          <w:bCs/>
        </w:rPr>
      </w:pPr>
      <w:r>
        <w:rPr>
          <w:b/>
          <w:bCs/>
        </w:rPr>
        <w:t>к форме планов-графиков закупок</w:t>
      </w:r>
    </w:p>
    <w:bookmarkEnd w:id="3"/>
    <w:p>
      <w:pPr>
        <w:spacing w:after="0" w:line="240" w:lineRule="atLeast"/>
        <w:ind w:left="0" w:right="0" w:firstLine="697"/>
        <w:jc w:val="center"/>
        <w:rPr>
          <w:b/>
          <w:bCs/>
        </w:rPr>
      </w:pPr>
    </w:p>
    <w:p>
      <w:pPr>
        <w:spacing w:after="0" w:line="240" w:lineRule="atLeast"/>
        <w:ind w:left="426" w:right="0" w:firstLine="205"/>
        <w:jc w:val="left"/>
      </w:pPr>
      <w:r>
        <w:t xml:space="preserve">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муниципальных нужд </w:t>
      </w:r>
      <w:r>
        <w:drawing>
          <wp:inline distT="0" distB="0" distL="0" distR="0">
            <wp:extent cx="5715" cy="24130"/>
            <wp:effectExtent l="0" t="0" r="0" b="0"/>
            <wp:docPr id="4135" name="Picture 4135"/>
            <wp:cNvGraphicFramePr/>
            <a:graphic xmlns:a="http://schemas.openxmlformats.org/drawingml/2006/main">
              <a:graphicData uri="http://schemas.openxmlformats.org/drawingml/2006/picture">
                <pic:pic xmlns:pic="http://schemas.openxmlformats.org/drawingml/2006/picture">
                  <pic:nvPicPr>
                    <pic:cNvPr id="4135" name="Picture 4135"/>
                    <pic:cNvPicPr/>
                  </pic:nvPicPr>
                  <pic:blipFill>
                    <a:blip r:embed="rId10"/>
                    <a:stretch>
                      <a:fillRect/>
                    </a:stretch>
                  </pic:blipFill>
                  <pic:spPr>
                    <a:xfrm>
                      <a:off x="0" y="0"/>
                      <a:ext cx="6096" cy="24385"/>
                    </a:xfrm>
                    <a:prstGeom prst="rect">
                      <a:avLst/>
                    </a:prstGeom>
                  </pic:spPr>
                </pic:pic>
              </a:graphicData>
            </a:graphic>
          </wp:inline>
        </w:drawing>
      </w:r>
      <w:r>
        <w:t xml:space="preserve"> </w:t>
      </w:r>
      <w:r>
        <w:rPr>
          <w:lang w:val="ru-RU"/>
        </w:rPr>
        <w:t>Чекундинского</w:t>
      </w:r>
      <w:r>
        <w:rPr>
          <w:rFonts w:hint="default"/>
          <w:lang w:val="ru-RU"/>
        </w:rPr>
        <w:t xml:space="preserve"> </w:t>
      </w:r>
      <w:r>
        <w:t>сельского поселения  (далее - муниципальные нужды)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соответственно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pPr>
        <w:spacing w:after="0" w:line="240" w:lineRule="atLeast"/>
        <w:ind w:left="426" w:right="0" w:firstLine="205"/>
        <w:jc w:val="left"/>
      </w:pPr>
    </w:p>
    <w:p>
      <w:pPr>
        <w:spacing w:after="0" w:line="240" w:lineRule="atLeast"/>
        <w:ind w:left="426" w:right="0" w:firstLine="205"/>
        <w:jc w:val="left"/>
      </w:pPr>
      <w:r>
        <w:t>2. Формирование планов-графиков осуществляется:</w:t>
      </w:r>
    </w:p>
    <w:p>
      <w:pPr>
        <w:spacing w:after="0" w:line="240" w:lineRule="atLeast"/>
        <w:ind w:left="426" w:right="0" w:firstLine="205"/>
        <w:jc w:val="left"/>
      </w:pPr>
      <w:r>
        <w:t xml:space="preserve">а) муниципальными заказчиками, действующими от имени </w:t>
      </w:r>
      <w:r>
        <w:rPr>
          <w:lang w:val="ru-RU"/>
        </w:rPr>
        <w:t>Чекундинского</w:t>
      </w:r>
      <w:r>
        <w:rPr>
          <w:rFonts w:hint="default"/>
          <w:lang w:val="ru-RU"/>
        </w:rPr>
        <w:t xml:space="preserve"> </w:t>
      </w:r>
      <w:r>
        <w:t>сельского поселения Верхнебуреинского муниципального района Хабаровского края (далее - муниципальные заказчики);</w:t>
      </w:r>
    </w:p>
    <w:p>
      <w:pPr>
        <w:spacing w:after="0" w:line="240" w:lineRule="atLeast"/>
        <w:ind w:left="426" w:right="0" w:firstLine="205"/>
        <w:jc w:val="left"/>
      </w:pPr>
      <w:r>
        <w:drawing>
          <wp:anchor distT="0" distB="0" distL="114300" distR="114300" simplePos="0" relativeHeight="251660288" behindDoc="0" locked="0" layoutInCell="1" allowOverlap="0">
            <wp:simplePos x="0" y="0"/>
            <wp:positionH relativeFrom="column">
              <wp:posOffset>276860</wp:posOffset>
            </wp:positionH>
            <wp:positionV relativeFrom="paragraph">
              <wp:posOffset>531495</wp:posOffset>
            </wp:positionV>
            <wp:extent cx="6350" cy="24130"/>
            <wp:effectExtent l="0" t="0" r="0" b="0"/>
            <wp:wrapSquare wrapText="bothSides"/>
            <wp:docPr id="4137" name="Picture 4137"/>
            <wp:cNvGraphicFramePr/>
            <a:graphic xmlns:a="http://schemas.openxmlformats.org/drawingml/2006/main">
              <a:graphicData uri="http://schemas.openxmlformats.org/drawingml/2006/picture">
                <pic:pic xmlns:pic="http://schemas.openxmlformats.org/drawingml/2006/picture">
                  <pic:nvPicPr>
                    <pic:cNvPr id="4137" name="Picture 4137"/>
                    <pic:cNvPicPr/>
                  </pic:nvPicPr>
                  <pic:blipFill>
                    <a:blip r:embed="rId11"/>
                    <a:stretch>
                      <a:fillRect/>
                    </a:stretch>
                  </pic:blipFill>
                  <pic:spPr>
                    <a:xfrm>
                      <a:off x="0" y="0"/>
                      <a:ext cx="6096" cy="24385"/>
                    </a:xfrm>
                    <a:prstGeom prst="rect">
                      <a:avLst/>
                    </a:prstGeom>
                  </pic:spPr>
                </pic:pic>
              </a:graphicData>
            </a:graphic>
          </wp:anchor>
        </w:drawing>
      </w:r>
      <w:r>
        <w:t xml:space="preserve">б) заказчиком, являющимся муниципальным бюджетным учреждением, созданными </w:t>
      </w:r>
      <w:r>
        <w:rPr>
          <w:lang w:val="ru-RU"/>
        </w:rPr>
        <w:t>Чекундинским</w:t>
      </w:r>
      <w:r>
        <w:rPr>
          <w:rFonts w:hint="default"/>
          <w:lang w:val="ru-RU"/>
        </w:rPr>
        <w:t xml:space="preserve"> </w:t>
      </w:r>
      <w:r>
        <w:t>сельским поселением</w:t>
      </w:r>
      <w:r>
        <w:rPr>
          <w:rFonts w:hint="default"/>
          <w:lang w:val="ru-RU"/>
        </w:rPr>
        <w:t xml:space="preserve"> </w:t>
      </w:r>
      <w:r>
        <w:t>Верхнебуреинского муниципального района Хабаровского края, за исключением закупок, осуществляемых в соответствии с частями 2 и 6 статьи 15 Федерального закона;</w:t>
      </w:r>
    </w:p>
    <w:p>
      <w:pPr>
        <w:spacing w:after="0" w:line="240" w:lineRule="atLeast"/>
        <w:ind w:left="426" w:right="0" w:firstLine="205"/>
        <w:jc w:val="left"/>
      </w:pPr>
      <w:r>
        <w:t xml:space="preserve">в) заказчиком, являющимся муниципальным унитарным предприятием, созданными </w:t>
      </w:r>
      <w:r>
        <w:rPr>
          <w:lang w:val="ru-RU"/>
        </w:rPr>
        <w:t>Чекундинским</w:t>
      </w:r>
      <w:r>
        <w:rPr>
          <w:rFonts w:hint="default"/>
          <w:lang w:val="ru-RU"/>
        </w:rPr>
        <w:t xml:space="preserve"> </w:t>
      </w:r>
      <w:r>
        <w:t xml:space="preserve">сельским поселением, за исключением закупок, осуществляемых в соответствии с частями 2.1 и 6 статьи 15 Федерального закона; </w:t>
      </w:r>
      <w:r>
        <w:drawing>
          <wp:inline distT="0" distB="0" distL="0" distR="0">
            <wp:extent cx="48260" cy="33020"/>
            <wp:effectExtent l="0" t="0" r="0" b="0"/>
            <wp:docPr id="4138" name="Picture 4138"/>
            <wp:cNvGraphicFramePr/>
            <a:graphic xmlns:a="http://schemas.openxmlformats.org/drawingml/2006/main">
              <a:graphicData uri="http://schemas.openxmlformats.org/drawingml/2006/picture">
                <pic:pic xmlns:pic="http://schemas.openxmlformats.org/drawingml/2006/picture">
                  <pic:nvPicPr>
                    <pic:cNvPr id="4138" name="Picture 4138"/>
                    <pic:cNvPicPr/>
                  </pic:nvPicPr>
                  <pic:blipFill>
                    <a:blip r:embed="rId12"/>
                    <a:stretch>
                      <a:fillRect/>
                    </a:stretch>
                  </pic:blipFill>
                  <pic:spPr>
                    <a:xfrm>
                      <a:off x="0" y="0"/>
                      <a:ext cx="48771" cy="33530"/>
                    </a:xfrm>
                    <a:prstGeom prst="rect">
                      <a:avLst/>
                    </a:prstGeom>
                  </pic:spPr>
                </pic:pic>
              </a:graphicData>
            </a:graphic>
          </wp:inline>
        </w:drawing>
      </w:r>
    </w:p>
    <w:p>
      <w:pPr>
        <w:spacing w:after="0" w:line="240" w:lineRule="atLeast"/>
        <w:ind w:left="426" w:right="0" w:firstLine="205"/>
        <w:jc w:val="left"/>
      </w:pPr>
      <w:r>
        <w:t xml:space="preserve">г) автономным учреждением, созданными </w:t>
      </w:r>
      <w:r>
        <w:rPr>
          <w:lang w:val="ru-RU"/>
        </w:rPr>
        <w:t>Чекундинским</w:t>
      </w:r>
      <w:r>
        <w:rPr>
          <w:rFonts w:hint="default"/>
          <w:lang w:val="ru-RU"/>
        </w:rPr>
        <w:t xml:space="preserve"> </w:t>
      </w:r>
      <w:r>
        <w:t>сельским поселением, в случае осуществления закупок в с</w:t>
      </w:r>
    </w:p>
    <w:p>
      <w:pPr>
        <w:spacing w:after="0" w:line="240" w:lineRule="atLeast"/>
        <w:ind w:left="426" w:right="0" w:firstLine="205"/>
        <w:jc w:val="left"/>
      </w:pPr>
      <w:r>
        <w:t>оответствии с частью 4 статьи 15 Федерального закона;</w:t>
      </w:r>
    </w:p>
    <w:p>
      <w:pPr>
        <w:spacing w:after="0" w:line="240" w:lineRule="atLeast"/>
        <w:ind w:left="426" w:right="0" w:firstLine="205"/>
        <w:jc w:val="left"/>
      </w:pPr>
      <w:r>
        <w:t>д) бюджетным, автономным учреждением, муниципальным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pPr>
        <w:spacing w:after="0" w:line="240" w:lineRule="atLeast"/>
        <w:ind w:left="426" w:right="0" w:firstLine="205"/>
        <w:jc w:val="left"/>
      </w:pPr>
    </w:p>
    <w:p>
      <w:pPr>
        <w:spacing w:after="0" w:line="240" w:lineRule="atLeast"/>
        <w:ind w:left="426" w:right="0" w:firstLine="205"/>
        <w:jc w:val="left"/>
      </w:pPr>
      <w:r>
        <w:t>3. План-график формируется в форме электронного документа (за исключением случая, предусмотренного пунктом 24 настоящего Порядка)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pPr>
        <w:spacing w:after="0" w:line="240" w:lineRule="atLeast"/>
        <w:ind w:left="426" w:right="0" w:firstLine="205"/>
        <w:jc w:val="left"/>
      </w:pPr>
      <w:r>
        <w:t xml:space="preserve"> </w:t>
      </w:r>
    </w:p>
    <w:p>
      <w:pPr>
        <w:spacing w:after="0" w:line="240" w:lineRule="atLeast"/>
        <w:ind w:left="426" w:right="0" w:firstLine="205"/>
        <w:jc w:val="left"/>
      </w:pPr>
      <w:r>
        <w:t>4. План-график формируется на срок, соответствующий сроку действия      решения Совета депутатов</w:t>
      </w:r>
      <w:r>
        <w:rPr>
          <w:rFonts w:hint="default"/>
          <w:lang w:val="ru-RU"/>
        </w:rPr>
        <w:t xml:space="preserve"> Чекундинского</w:t>
      </w:r>
      <w:r>
        <w:t xml:space="preserve"> сельского поселения о бюджете </w:t>
      </w:r>
      <w:r>
        <w:rPr>
          <w:rFonts w:hint="default"/>
          <w:lang w:val="ru-RU"/>
        </w:rPr>
        <w:t xml:space="preserve"> Чекундинского </w:t>
      </w:r>
      <w:r>
        <w:t>сельского поселения</w:t>
      </w:r>
      <w:bookmarkStart w:id="53" w:name="_GoBack"/>
      <w:bookmarkEnd w:id="53"/>
      <w:r>
        <w:t xml:space="preserve"> Верхнебуреинского муниципального района Хабаровского края.</w:t>
      </w:r>
    </w:p>
    <w:p>
      <w:pPr>
        <w:spacing w:after="0" w:line="240" w:lineRule="atLeast"/>
        <w:ind w:left="426" w:right="0" w:firstLine="205"/>
        <w:jc w:val="left"/>
      </w:pPr>
    </w:p>
    <w:p>
      <w:pPr>
        <w:spacing w:after="0" w:line="240" w:lineRule="atLeast"/>
        <w:ind w:left="426" w:right="0" w:firstLine="205"/>
        <w:jc w:val="left"/>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pPr>
        <w:spacing w:after="0" w:line="240" w:lineRule="atLeast"/>
        <w:ind w:left="426" w:right="0" w:firstLine="205"/>
        <w:jc w:val="left"/>
      </w:pPr>
    </w:p>
    <w:p>
      <w:pPr>
        <w:spacing w:after="0" w:line="240" w:lineRule="atLeast"/>
        <w:ind w:left="426" w:right="0" w:firstLine="205"/>
        <w:jc w:val="left"/>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pPr>
        <w:spacing w:after="0" w:line="240" w:lineRule="atLeast"/>
        <w:ind w:left="426" w:right="0" w:firstLine="205"/>
        <w:jc w:val="left"/>
      </w:pPr>
    </w:p>
    <w:p>
      <w:pPr>
        <w:spacing w:after="0" w:line="240" w:lineRule="atLeast"/>
        <w:ind w:left="426" w:right="0" w:firstLine="205"/>
        <w:jc w:val="left"/>
      </w:pPr>
      <w:r>
        <w:t xml:space="preserve">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w:t>
      </w:r>
      <w:r>
        <w:drawing>
          <wp:inline distT="0" distB="0" distL="0" distR="0">
            <wp:extent cx="8890" cy="20955"/>
            <wp:effectExtent l="0" t="0" r="0" b="0"/>
            <wp:docPr id="6363" name="Picture 6363"/>
            <wp:cNvGraphicFramePr/>
            <a:graphic xmlns:a="http://schemas.openxmlformats.org/drawingml/2006/main">
              <a:graphicData uri="http://schemas.openxmlformats.org/drawingml/2006/picture">
                <pic:pic xmlns:pic="http://schemas.openxmlformats.org/drawingml/2006/picture">
                  <pic:nvPicPr>
                    <pic:cNvPr id="6363" name="Picture 6363"/>
                    <pic:cNvPicPr/>
                  </pic:nvPicPr>
                  <pic:blipFill>
                    <a:blip r:embed="rId13"/>
                    <a:stretch>
                      <a:fillRect/>
                    </a:stretch>
                  </pic:blipFill>
                  <pic:spPr>
                    <a:xfrm>
                      <a:off x="0" y="0"/>
                      <a:ext cx="9145" cy="21337"/>
                    </a:xfrm>
                    <a:prstGeom prst="rect">
                      <a:avLst/>
                    </a:prstGeom>
                  </pic:spPr>
                </pic:pic>
              </a:graphicData>
            </a:graphic>
          </wp:inline>
        </w:drawing>
      </w:r>
      <w:r>
        <w:t xml:space="preserve"> исполнителей), контракты с которыми планируются к заключению в течение указанного периода.</w:t>
      </w:r>
    </w:p>
    <w:p>
      <w:pPr>
        <w:spacing w:after="0" w:line="240" w:lineRule="atLeast"/>
        <w:ind w:left="426" w:right="0" w:firstLine="205"/>
        <w:jc w:val="left"/>
      </w:pPr>
    </w:p>
    <w:p>
      <w:pPr>
        <w:spacing w:after="0" w:line="240" w:lineRule="atLeast"/>
        <w:ind w:left="426" w:right="0" w:firstLine="205"/>
        <w:jc w:val="left"/>
      </w:pPr>
      <w:r>
        <w:t>8. Проекты планов-графиков формируются:</w:t>
      </w:r>
    </w:p>
    <w:p>
      <w:pPr>
        <w:spacing w:after="0" w:line="240" w:lineRule="atLeast"/>
        <w:ind w:left="426" w:right="0" w:firstLine="205"/>
        <w:jc w:val="left"/>
      </w:pPr>
      <w:r>
        <w:t>а) заказчиками и лицами, указанными в подпунктах «а», «д» пункта 2 настоящего Порядка, в процессе составления и рассмотрения проектов решений о бюджете;</w:t>
      </w:r>
    </w:p>
    <w:p>
      <w:pPr>
        <w:spacing w:after="0" w:line="240" w:lineRule="atLeast"/>
        <w:ind w:left="426" w:right="0" w:firstLine="205"/>
        <w:jc w:val="left"/>
      </w:pPr>
      <w:r>
        <w:t>б) заказчиками и лицами, указанными в подпунктах «б»-«г» пункта 2 настоящего Порядка, в процессе формирования проектов планов финансово-хозяйственной деятельности таких заказчиков и лиц.</w:t>
      </w:r>
    </w:p>
    <w:p>
      <w:pPr>
        <w:spacing w:after="0" w:line="240" w:lineRule="atLeast"/>
        <w:ind w:left="426" w:right="0" w:firstLine="205"/>
        <w:jc w:val="left"/>
      </w:pPr>
    </w:p>
    <w:p>
      <w:pPr>
        <w:spacing w:after="0" w:line="240" w:lineRule="atLeast"/>
        <w:ind w:left="426" w:right="0" w:firstLine="205"/>
        <w:jc w:val="left"/>
      </w:pPr>
      <w:r>
        <w:t xml:space="preserve">9. Проекты планов-графиков заказчиков, указанных в подпунктах «а», «д» пункта 2 настоящего Порядка, формируются на основании обоснований (расчетов) плановых сметных показателей, формируемых при составлении </w:t>
      </w:r>
      <w:r>
        <w:drawing>
          <wp:inline distT="0" distB="0" distL="0" distR="0">
            <wp:extent cx="8890" cy="20955"/>
            <wp:effectExtent l="0" t="0" r="0" b="0"/>
            <wp:docPr id="6368" name="Picture 6368"/>
            <wp:cNvGraphicFramePr/>
            <a:graphic xmlns:a="http://schemas.openxmlformats.org/drawingml/2006/main">
              <a:graphicData uri="http://schemas.openxmlformats.org/drawingml/2006/picture">
                <pic:pic xmlns:pic="http://schemas.openxmlformats.org/drawingml/2006/picture">
                  <pic:nvPicPr>
                    <pic:cNvPr id="6368" name="Picture 6368"/>
                    <pic:cNvPicPr/>
                  </pic:nvPicPr>
                  <pic:blipFill>
                    <a:blip r:embed="rId14"/>
                    <a:stretch>
                      <a:fillRect/>
                    </a:stretch>
                  </pic:blipFill>
                  <pic:spPr>
                    <a:xfrm>
                      <a:off x="0" y="0"/>
                      <a:ext cx="9145" cy="21337"/>
                    </a:xfrm>
                    <a:prstGeom prst="rect">
                      <a:avLst/>
                    </a:prstGeom>
                  </pic:spPr>
                </pic:pic>
              </a:graphicData>
            </a:graphic>
          </wp:inline>
        </w:drawing>
      </w:r>
      <w:r>
        <w:t xml:space="preserve"> проекта бюджетной сметы таких заказчиков как получателей бюджетных </w:t>
      </w:r>
      <w:r>
        <w:drawing>
          <wp:inline distT="0" distB="0" distL="0" distR="0">
            <wp:extent cx="8890" cy="24130"/>
            <wp:effectExtent l="0" t="0" r="0" b="0"/>
            <wp:docPr id="6369" name="Picture 6369"/>
            <wp:cNvGraphicFramePr/>
            <a:graphic xmlns:a="http://schemas.openxmlformats.org/drawingml/2006/main">
              <a:graphicData uri="http://schemas.openxmlformats.org/drawingml/2006/picture">
                <pic:pic xmlns:pic="http://schemas.openxmlformats.org/drawingml/2006/picture">
                  <pic:nvPicPr>
                    <pic:cNvPr id="6369" name="Picture 6369"/>
                    <pic:cNvPicPr/>
                  </pic:nvPicPr>
                  <pic:blipFill>
                    <a:blip r:embed="rId15"/>
                    <a:stretch>
                      <a:fillRect/>
                    </a:stretch>
                  </pic:blipFill>
                  <pic:spPr>
                    <a:xfrm>
                      <a:off x="0" y="0"/>
                      <a:ext cx="9145" cy="24385"/>
                    </a:xfrm>
                    <a:prstGeom prst="rect">
                      <a:avLst/>
                    </a:prstGeom>
                  </pic:spPr>
                </pic:pic>
              </a:graphicData>
            </a:graphic>
          </wp:inline>
        </w:drawing>
      </w:r>
      <w:r>
        <w:t xml:space="preserve"> средств в соответствии с Бюджетным кодексом Российской Федерации.</w:t>
      </w:r>
    </w:p>
    <w:p>
      <w:pPr>
        <w:spacing w:after="0" w:line="240" w:lineRule="atLeast"/>
        <w:ind w:left="426" w:right="0" w:firstLine="205"/>
        <w:jc w:val="left"/>
      </w:pPr>
    </w:p>
    <w:p>
      <w:pPr>
        <w:spacing w:after="0" w:line="240" w:lineRule="atLeast"/>
        <w:ind w:left="426" w:right="0" w:firstLine="205"/>
        <w:jc w:val="left"/>
      </w:pPr>
      <w:r>
        <w:t xml:space="preserve"> 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pPr>
        <w:spacing w:after="0" w:line="240" w:lineRule="atLeast"/>
        <w:ind w:left="426" w:right="0" w:firstLine="205"/>
        <w:jc w:val="left"/>
      </w:pPr>
    </w:p>
    <w:p>
      <w:pPr>
        <w:spacing w:after="0" w:line="240" w:lineRule="atLeast"/>
        <w:ind w:left="426" w:right="0" w:firstLine="205"/>
        <w:jc w:val="left"/>
      </w:pPr>
      <w:r>
        <w:t>11. Проекты планов-графиков лиц, указанных в подпунктах «г»</w:t>
      </w:r>
      <w:r>
        <w:tab/>
      </w:r>
      <w:r>
        <w:t>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pPr>
        <w:spacing w:after="0" w:line="240" w:lineRule="atLeast"/>
        <w:ind w:left="426" w:right="0" w:firstLine="205"/>
        <w:jc w:val="left"/>
      </w:pPr>
    </w:p>
    <w:p>
      <w:pPr>
        <w:spacing w:after="0" w:line="240" w:lineRule="atLeast"/>
        <w:ind w:left="426" w:right="0" w:firstLine="205"/>
        <w:jc w:val="left"/>
      </w:pPr>
      <w:r>
        <w:t>12. План-график утверждается в течение 10 рабочих дней:</w:t>
      </w:r>
    </w:p>
    <w:p>
      <w:pPr>
        <w:spacing w:after="0" w:line="240" w:lineRule="atLeast"/>
        <w:ind w:left="426" w:right="0" w:firstLine="205"/>
        <w:jc w:val="left"/>
      </w:pPr>
      <w:r>
        <w:t>а) заказчиками, указанными в подпунктах «а» пункта 2 настоящего Порядка,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spacing w:after="0" w:line="240" w:lineRule="atLeast"/>
        <w:ind w:left="426" w:right="0" w:firstLine="205"/>
        <w:jc w:val="left"/>
      </w:pPr>
      <w:r>
        <w:t>б) заказчиками и лицами, указанными в подпунктах «б»-«г»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pPr>
        <w:spacing w:after="0" w:line="240" w:lineRule="atLeast"/>
        <w:ind w:left="426" w:right="0" w:firstLine="205"/>
        <w:jc w:val="left"/>
      </w:pPr>
      <w:r>
        <w:t>в) лицами, указанными в подпунктах «д»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pPr>
        <w:spacing w:after="0" w:line="240" w:lineRule="atLeast"/>
        <w:ind w:left="426" w:right="0" w:firstLine="205"/>
        <w:jc w:val="left"/>
      </w:pPr>
    </w:p>
    <w:p>
      <w:pPr>
        <w:spacing w:after="0" w:line="240" w:lineRule="atLeast"/>
        <w:ind w:left="426" w:right="0" w:firstLine="205"/>
        <w:jc w:val="left"/>
      </w:pPr>
      <w:r>
        <w:t>13.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pPr>
        <w:spacing w:after="0" w:line="240" w:lineRule="atLeast"/>
        <w:ind w:left="426" w:right="0" w:firstLine="205"/>
        <w:jc w:val="left"/>
      </w:pPr>
    </w:p>
    <w:p>
      <w:pPr>
        <w:spacing w:after="0" w:line="240" w:lineRule="atLeast"/>
        <w:ind w:left="426" w:right="0" w:firstLine="205"/>
        <w:jc w:val="left"/>
      </w:pPr>
      <w:r>
        <w:t>14. В разделе 1 приложения к настоящему Порядку указывается следующая информация о заказчике и лице, указанных в пункте 2 настоящего Порядка:</w:t>
      </w:r>
    </w:p>
    <w:p>
      <w:pPr>
        <w:spacing w:after="0" w:line="240" w:lineRule="atLeast"/>
        <w:ind w:left="426" w:right="0" w:firstLine="205"/>
        <w:jc w:val="left"/>
      </w:pPr>
      <w:r>
        <w:t>а) полное наименование;</w:t>
      </w:r>
    </w:p>
    <w:p>
      <w:pPr>
        <w:spacing w:after="0" w:line="240" w:lineRule="atLeast"/>
        <w:ind w:left="426" w:right="0" w:firstLine="205"/>
        <w:jc w:val="left"/>
      </w:pPr>
      <w:r>
        <w:t>б) идентификационный номер налогоплательщика;</w:t>
      </w:r>
    </w:p>
    <w:p>
      <w:pPr>
        <w:spacing w:after="0" w:line="240" w:lineRule="atLeast"/>
        <w:ind w:left="426" w:right="0" w:firstLine="205"/>
        <w:jc w:val="left"/>
      </w:pPr>
      <w:r>
        <w:t>в) код причины постановки на учет в налоговом органе;</w:t>
      </w:r>
    </w:p>
    <w:p>
      <w:pPr>
        <w:spacing w:after="0" w:line="240" w:lineRule="atLeast"/>
        <w:ind w:left="426" w:right="0" w:firstLine="205"/>
        <w:jc w:val="left"/>
      </w:pPr>
      <w:r>
        <w:t>г) организационно-правовая форма с указанием кода организационно</w:t>
      </w:r>
      <w:r>
        <w:drawing>
          <wp:inline distT="0" distB="0" distL="0" distR="0">
            <wp:extent cx="8890" cy="30480"/>
            <wp:effectExtent l="0" t="0" r="0" b="0"/>
            <wp:docPr id="35647" name="Picture 35647"/>
            <wp:cNvGraphicFramePr/>
            <a:graphic xmlns:a="http://schemas.openxmlformats.org/drawingml/2006/main">
              <a:graphicData uri="http://schemas.openxmlformats.org/drawingml/2006/picture">
                <pic:pic xmlns:pic="http://schemas.openxmlformats.org/drawingml/2006/picture">
                  <pic:nvPicPr>
                    <pic:cNvPr id="35647" name="Picture 35647"/>
                    <pic:cNvPicPr/>
                  </pic:nvPicPr>
                  <pic:blipFill>
                    <a:blip r:embed="rId16"/>
                    <a:stretch>
                      <a:fillRect/>
                    </a:stretch>
                  </pic:blipFill>
                  <pic:spPr>
                    <a:xfrm>
                      <a:off x="0" y="0"/>
                      <a:ext cx="9145" cy="30481"/>
                    </a:xfrm>
                    <a:prstGeom prst="rect">
                      <a:avLst/>
                    </a:prstGeom>
                  </pic:spPr>
                </pic:pic>
              </a:graphicData>
            </a:graphic>
          </wp:inline>
        </w:drawing>
      </w:r>
      <w:r>
        <w:t xml:space="preserve">правовой формы в соответствии с Общероссийским классификатором </w:t>
      </w:r>
      <w:r>
        <w:drawing>
          <wp:inline distT="0" distB="0" distL="0" distR="0">
            <wp:extent cx="8890" cy="24130"/>
            <wp:effectExtent l="0" t="0" r="0" b="0"/>
            <wp:docPr id="8533" name="Picture 8533"/>
            <wp:cNvGraphicFramePr/>
            <a:graphic xmlns:a="http://schemas.openxmlformats.org/drawingml/2006/main">
              <a:graphicData uri="http://schemas.openxmlformats.org/drawingml/2006/picture">
                <pic:pic xmlns:pic="http://schemas.openxmlformats.org/drawingml/2006/picture">
                  <pic:nvPicPr>
                    <pic:cNvPr id="8533" name="Picture 8533"/>
                    <pic:cNvPicPr/>
                  </pic:nvPicPr>
                  <pic:blipFill>
                    <a:blip r:embed="rId17"/>
                    <a:stretch>
                      <a:fillRect/>
                    </a:stretch>
                  </pic:blipFill>
                  <pic:spPr>
                    <a:xfrm>
                      <a:off x="0" y="0"/>
                      <a:ext cx="9145" cy="24385"/>
                    </a:xfrm>
                    <a:prstGeom prst="rect">
                      <a:avLst/>
                    </a:prstGeom>
                  </pic:spPr>
                </pic:pic>
              </a:graphicData>
            </a:graphic>
          </wp:inline>
        </w:drawing>
      </w:r>
      <w:r>
        <w:t xml:space="preserve"> организационно-правовых форм;</w:t>
      </w:r>
    </w:p>
    <w:p>
      <w:pPr>
        <w:spacing w:after="0" w:line="240" w:lineRule="atLeast"/>
        <w:ind w:left="426" w:right="0" w:firstLine="205"/>
        <w:jc w:val="left"/>
      </w:pPr>
      <w:r>
        <w:t>д) форма собственности с указанием кода формы собственности по Общероссийскому классификатору форм собственности;</w:t>
      </w:r>
    </w:p>
    <w:p>
      <w:pPr>
        <w:spacing w:after="0" w:line="240" w:lineRule="atLeast"/>
        <w:ind w:left="426" w:right="0" w:firstLine="205"/>
        <w:jc w:val="left"/>
      </w:pPr>
      <w: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pPr>
        <w:spacing w:after="0" w:line="240" w:lineRule="atLeast"/>
        <w:ind w:left="426" w:right="0" w:firstLine="205"/>
        <w:jc w:val="left"/>
      </w:pPr>
      <w:r>
        <w:t xml:space="preserve">ж) в отношении плана-графика, содержащего информацию о закупках, </w:t>
      </w:r>
      <w:r>
        <w:drawing>
          <wp:inline distT="0" distB="0" distL="0" distR="0">
            <wp:extent cx="8890" cy="20955"/>
            <wp:effectExtent l="0" t="0" r="0" b="0"/>
            <wp:docPr id="10835" name="Picture 10835"/>
            <wp:cNvGraphicFramePr/>
            <a:graphic xmlns:a="http://schemas.openxmlformats.org/drawingml/2006/main">
              <a:graphicData uri="http://schemas.openxmlformats.org/drawingml/2006/picture">
                <pic:pic xmlns:pic="http://schemas.openxmlformats.org/drawingml/2006/picture">
                  <pic:nvPicPr>
                    <pic:cNvPr id="10835" name="Picture 10835"/>
                    <pic:cNvPicPr/>
                  </pic:nvPicPr>
                  <pic:blipFill>
                    <a:blip r:embed="rId18"/>
                    <a:stretch>
                      <a:fillRect/>
                    </a:stretch>
                  </pic:blipFill>
                  <pic:spPr>
                    <a:xfrm>
                      <a:off x="0" y="0"/>
                      <a:ext cx="9144" cy="21337"/>
                    </a:xfrm>
                    <a:prstGeom prst="rect">
                      <a:avLst/>
                    </a:prstGeom>
                  </pic:spPr>
                </pic:pic>
              </a:graphicData>
            </a:graphic>
          </wp:inline>
        </w:drawing>
      </w:r>
      <w:r>
        <w:t xml:space="preserve">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pPr>
        <w:spacing w:after="0" w:line="240" w:lineRule="atLeast"/>
        <w:ind w:left="426" w:right="0" w:firstLine="205"/>
        <w:jc w:val="left"/>
      </w:pPr>
    </w:p>
    <w:p>
      <w:pPr>
        <w:spacing w:after="0" w:line="240" w:lineRule="atLeast"/>
        <w:ind w:left="426" w:right="0" w:firstLine="205"/>
        <w:jc w:val="left"/>
      </w:pPr>
      <w:r>
        <w:t xml:space="preserve">15. Информация, предусмотренная пунктом 14 настоящего Порядка, формируется (за исключением случая, предусмотренного 4 настоящего Порядка) автоматически в соответствии со сведениями, включенными в </w:t>
      </w:r>
      <w:r>
        <w:drawing>
          <wp:inline distT="0" distB="0" distL="0" distR="0">
            <wp:extent cx="8890" cy="24130"/>
            <wp:effectExtent l="0" t="0" r="0" b="0"/>
            <wp:docPr id="10836" name="Picture 10836"/>
            <wp:cNvGraphicFramePr/>
            <a:graphic xmlns:a="http://schemas.openxmlformats.org/drawingml/2006/main">
              <a:graphicData uri="http://schemas.openxmlformats.org/drawingml/2006/picture">
                <pic:pic xmlns:pic="http://schemas.openxmlformats.org/drawingml/2006/picture">
                  <pic:nvPicPr>
                    <pic:cNvPr id="10836" name="Picture 10836"/>
                    <pic:cNvPicPr/>
                  </pic:nvPicPr>
                  <pic:blipFill>
                    <a:blip r:embed="rId19"/>
                    <a:stretch>
                      <a:fillRect/>
                    </a:stretch>
                  </pic:blipFill>
                  <pic:spPr>
                    <a:xfrm>
                      <a:off x="0" y="0"/>
                      <a:ext cx="9145" cy="24385"/>
                    </a:xfrm>
                    <a:prstGeom prst="rect">
                      <a:avLst/>
                    </a:prstGeom>
                  </pic:spPr>
                </pic:pic>
              </a:graphicData>
            </a:graphic>
          </wp:inline>
        </w:drawing>
      </w:r>
      <w:r>
        <w:t xml:space="preserve"> реестр участников бюджетного процесса, а также юридических лиц, не </w:t>
      </w:r>
      <w:r>
        <w:drawing>
          <wp:inline distT="0" distB="0" distL="0" distR="0">
            <wp:extent cx="8890" cy="24130"/>
            <wp:effectExtent l="0" t="0" r="0" b="0"/>
            <wp:docPr id="10837" name="Picture 10837"/>
            <wp:cNvGraphicFramePr/>
            <a:graphic xmlns:a="http://schemas.openxmlformats.org/drawingml/2006/main">
              <a:graphicData uri="http://schemas.openxmlformats.org/drawingml/2006/picture">
                <pic:pic xmlns:pic="http://schemas.openxmlformats.org/drawingml/2006/picture">
                  <pic:nvPicPr>
                    <pic:cNvPr id="10837" name="Picture 10837"/>
                    <pic:cNvPicPr/>
                  </pic:nvPicPr>
                  <pic:blipFill>
                    <a:blip r:embed="rId20"/>
                    <a:stretch>
                      <a:fillRect/>
                    </a:stretch>
                  </pic:blipFill>
                  <pic:spPr>
                    <a:xfrm>
                      <a:off x="0" y="0"/>
                      <a:ext cx="9145" cy="24385"/>
                    </a:xfrm>
                    <a:prstGeom prst="rect">
                      <a:avLst/>
                    </a:prstGeom>
                  </pic:spPr>
                </pic:pic>
              </a:graphicData>
            </a:graphic>
          </wp:inline>
        </w:drawing>
      </w:r>
      <w:r>
        <w:t xml:space="preserve"> являющихся участниками бюджетного процесса. При этом в случае формирования плана-графика лицами, указанными в подпунктах пункта 2 настоящего Порядка, такая информация формируется после указания предусмотренной подпунктами и пункта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pPr>
        <w:spacing w:after="0" w:line="240" w:lineRule="atLeast"/>
        <w:ind w:left="426" w:right="0" w:firstLine="205"/>
        <w:jc w:val="left"/>
      </w:pPr>
    </w:p>
    <w:p>
      <w:pPr>
        <w:spacing w:after="0" w:line="240" w:lineRule="atLeast"/>
        <w:ind w:left="426" w:right="0" w:firstLine="205"/>
        <w:jc w:val="left"/>
      </w:pPr>
      <w:r>
        <w:t>16. В разделе 2 приложения к настоящему Порядку:</w:t>
      </w:r>
    </w:p>
    <w:p>
      <w:pPr>
        <w:spacing w:after="0" w:line="240" w:lineRule="atLeast"/>
        <w:ind w:left="426" w:right="0" w:firstLine="205"/>
        <w:jc w:val="left"/>
      </w:pPr>
      <w:r>
        <w:t>а) в графе 2 указывается идентификационный код закупки в соответствии с порядком, установленным в соответствии с частью З статьи 23 Федерального закона;</w:t>
      </w:r>
    </w:p>
    <w:p>
      <w:pPr>
        <w:spacing w:after="0" w:line="240" w:lineRule="atLeast"/>
        <w:ind w:left="426" w:right="0" w:firstLine="205"/>
        <w:jc w:val="left"/>
      </w:pPr>
      <w:r>
        <w:t xml:space="preserve">б) графы 3 и 4 заполняются на основании Общероссийского </w:t>
      </w:r>
      <w:r>
        <w:drawing>
          <wp:inline distT="0" distB="0" distL="0" distR="0">
            <wp:extent cx="5715" cy="20955"/>
            <wp:effectExtent l="0" t="0" r="0" b="0"/>
            <wp:docPr id="10838" name="Picture 10838"/>
            <wp:cNvGraphicFramePr/>
            <a:graphic xmlns:a="http://schemas.openxmlformats.org/drawingml/2006/main">
              <a:graphicData uri="http://schemas.openxmlformats.org/drawingml/2006/picture">
                <pic:pic xmlns:pic="http://schemas.openxmlformats.org/drawingml/2006/picture">
                  <pic:nvPicPr>
                    <pic:cNvPr id="10838" name="Picture 10838"/>
                    <pic:cNvPicPr/>
                  </pic:nvPicPr>
                  <pic:blipFill>
                    <a:blip r:embed="rId21"/>
                    <a:stretch>
                      <a:fillRect/>
                    </a:stretch>
                  </pic:blipFill>
                  <pic:spPr>
                    <a:xfrm>
                      <a:off x="0" y="0"/>
                      <a:ext cx="6096" cy="21337"/>
                    </a:xfrm>
                    <a:prstGeom prst="rect">
                      <a:avLst/>
                    </a:prstGeom>
                  </pic:spPr>
                </pic:pic>
              </a:graphicData>
            </a:graphic>
          </wp:inline>
        </w:drawing>
      </w:r>
      <w:r>
        <w:t xml:space="preserve"> классификатора продукции по видам экономической деятельности (ОКПД2) </w:t>
      </w:r>
    </w:p>
    <w:p>
      <w:pPr>
        <w:spacing w:after="0" w:line="240" w:lineRule="atLeast"/>
        <w:ind w:left="426" w:right="0" w:firstLine="205"/>
        <w:jc w:val="left"/>
      </w:pPr>
      <w:r>
        <w:t>ОК 034-2014 (ЮIЕС 2008) с детализацией не ниже группы товаров (работ, услуг). Допускается указание одного или нескольких кодов такого классификатора;</w:t>
      </w:r>
    </w:p>
    <w:p>
      <w:pPr>
        <w:spacing w:after="0" w:line="240" w:lineRule="atLeast"/>
        <w:ind w:left="426" w:right="0" w:firstLine="205"/>
        <w:jc w:val="left"/>
      </w:pPr>
      <w:r>
        <w:t>в) в графе 5 указывается наименование объекта закупки;</w:t>
      </w:r>
    </w:p>
    <w:p>
      <w:pPr>
        <w:spacing w:after="0" w:line="240" w:lineRule="atLeast"/>
        <w:ind w:left="426" w:right="0" w:firstLine="205"/>
        <w:jc w:val="left"/>
      </w:pPr>
      <w: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pPr>
        <w:spacing w:after="0" w:line="240" w:lineRule="atLeast"/>
        <w:ind w:left="426" w:right="0" w:firstLine="205"/>
        <w:jc w:val="left"/>
      </w:pPr>
      <w:r>
        <w:t>д) в графах 7 - 11 указывается объем финансового обеспечения (планируемые платежи) для осуществления закупок на соответствующий финансовый год;</w:t>
      </w:r>
    </w:p>
    <w:p>
      <w:pPr>
        <w:spacing w:after="0" w:line="240" w:lineRule="atLeast"/>
        <w:ind w:left="426" w:right="0" w:firstLine="205"/>
        <w:jc w:val="left"/>
      </w:pPr>
      <w:r>
        <w:t>е) в графах 7 - 11 в строке «Всего для осуществления закупок, в том числе по коду бюджетной классификации _____ /по соглашению от</w:t>
      </w:r>
      <w:r>
        <w:drawing>
          <wp:anchor distT="0" distB="0" distL="114300" distR="114300" simplePos="0" relativeHeight="251661312" behindDoc="0" locked="0" layoutInCell="1" allowOverlap="0">
            <wp:simplePos x="0" y="0"/>
            <wp:positionH relativeFrom="column">
              <wp:posOffset>6214745</wp:posOffset>
            </wp:positionH>
            <wp:positionV relativeFrom="paragraph">
              <wp:posOffset>8890</wp:posOffset>
            </wp:positionV>
            <wp:extent cx="448310" cy="12065"/>
            <wp:effectExtent l="0" t="0" r="0" b="0"/>
            <wp:wrapSquare wrapText="bothSides"/>
            <wp:docPr id="10889" name="Picture 10889"/>
            <wp:cNvGraphicFramePr/>
            <a:graphic xmlns:a="http://schemas.openxmlformats.org/drawingml/2006/main">
              <a:graphicData uri="http://schemas.openxmlformats.org/drawingml/2006/picture">
                <pic:pic xmlns:pic="http://schemas.openxmlformats.org/drawingml/2006/picture">
                  <pic:nvPicPr>
                    <pic:cNvPr id="10889" name="Picture 10889"/>
                    <pic:cNvPicPr/>
                  </pic:nvPicPr>
                  <pic:blipFill>
                    <a:blip r:embed="rId22"/>
                    <a:stretch>
                      <a:fillRect/>
                    </a:stretch>
                  </pic:blipFill>
                  <pic:spPr>
                    <a:xfrm>
                      <a:off x="0" y="0"/>
                      <a:ext cx="448086" cy="12192"/>
                    </a:xfrm>
                    <a:prstGeom prst="rect">
                      <a:avLst/>
                    </a:prstGeom>
                  </pic:spPr>
                </pic:pic>
              </a:graphicData>
            </a:graphic>
          </wp:anchor>
        </w:drawing>
      </w:r>
      <w:r>
        <w:t xml:space="preserve"> ____ № 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пункта 2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пункта 2 настоящего Порядка) или на объем финансового обеспечения по каждому коду вида расходов (указывается заказчиками и лицами, указанными в подпунктах пункта 2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pPr>
        <w:spacing w:after="0" w:line="240" w:lineRule="atLeast"/>
        <w:ind w:left="426" w:right="0" w:firstLine="205"/>
        <w:jc w:val="left"/>
      </w:pPr>
      <w:r>
        <w:t xml:space="preserve">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w:t>
      </w:r>
      <w:r>
        <w:drawing>
          <wp:inline distT="0" distB="0" distL="0" distR="0">
            <wp:extent cx="8890" cy="24130"/>
            <wp:effectExtent l="0" t="0" r="0" b="0"/>
            <wp:docPr id="13148" name="Picture 13148"/>
            <wp:cNvGraphicFramePr/>
            <a:graphic xmlns:a="http://schemas.openxmlformats.org/drawingml/2006/main">
              <a:graphicData uri="http://schemas.openxmlformats.org/drawingml/2006/picture">
                <pic:pic xmlns:pic="http://schemas.openxmlformats.org/drawingml/2006/picture">
                  <pic:nvPicPr>
                    <pic:cNvPr id="13148" name="Picture 13148"/>
                    <pic:cNvPicPr/>
                  </pic:nvPicPr>
                  <pic:blipFill>
                    <a:blip r:embed="rId23"/>
                    <a:stretch>
                      <a:fillRect/>
                    </a:stretch>
                  </pic:blipFill>
                  <pic:spPr>
                    <a:xfrm>
                      <a:off x="0" y="0"/>
                      <a:ext cx="9145" cy="24385"/>
                    </a:xfrm>
                    <a:prstGeom prst="rect">
                      <a:avLst/>
                    </a:prstGeom>
                  </pic:spPr>
                </pic:pic>
              </a:graphicData>
            </a:graphic>
          </wp:inline>
        </w:drawing>
      </w:r>
      <w:r>
        <w:t xml:space="preserve">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spacing w:after="0" w:line="240" w:lineRule="atLeast"/>
        <w:ind w:left="426" w:right="0" w:firstLine="205"/>
        <w:jc w:val="left"/>
      </w:pPr>
      <w: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pPr>
        <w:spacing w:after="0" w:line="240" w:lineRule="atLeast"/>
        <w:ind w:left="426" w:right="0" w:firstLine="205"/>
        <w:jc w:val="left"/>
      </w:pPr>
      <w:r>
        <w:t>и) в графе 14 указывается наименование организатора совместного конкурса или аукциона в случае проведения совместного конкурса или аукциона.</w:t>
      </w:r>
    </w:p>
    <w:p>
      <w:pPr>
        <w:spacing w:after="0" w:line="240" w:lineRule="atLeast"/>
        <w:ind w:left="426" w:right="0" w:firstLine="205"/>
        <w:jc w:val="left"/>
      </w:pPr>
    </w:p>
    <w:p>
      <w:pPr>
        <w:spacing w:after="0" w:line="240" w:lineRule="atLeast"/>
        <w:ind w:left="426" w:right="0" w:firstLine="205"/>
        <w:jc w:val="left"/>
      </w:pPr>
      <w:r>
        <w:t xml:space="preserve">17. Объем финансового обеспечения по каждому коду бюджетной </w:t>
      </w:r>
      <w:r>
        <w:drawing>
          <wp:inline distT="0" distB="0" distL="0" distR="0">
            <wp:extent cx="8890" cy="27305"/>
            <wp:effectExtent l="0" t="0" r="0" b="0"/>
            <wp:docPr id="13149" name="Picture 13149"/>
            <wp:cNvGraphicFramePr/>
            <a:graphic xmlns:a="http://schemas.openxmlformats.org/drawingml/2006/main">
              <a:graphicData uri="http://schemas.openxmlformats.org/drawingml/2006/picture">
                <pic:pic xmlns:pic="http://schemas.openxmlformats.org/drawingml/2006/picture">
                  <pic:nvPicPr>
                    <pic:cNvPr id="13149" name="Picture 13149"/>
                    <pic:cNvPicPr/>
                  </pic:nvPicPr>
                  <pic:blipFill>
                    <a:blip r:embed="rId24"/>
                    <a:stretch>
                      <a:fillRect/>
                    </a:stretch>
                  </pic:blipFill>
                  <pic:spPr>
                    <a:xfrm>
                      <a:off x="0" y="0"/>
                      <a:ext cx="9145" cy="27433"/>
                    </a:xfrm>
                    <a:prstGeom prst="rect">
                      <a:avLst/>
                    </a:prstGeom>
                  </pic:spPr>
                </pic:pic>
              </a:graphicData>
            </a:graphic>
          </wp:inline>
        </w:drawing>
      </w:r>
      <w:r>
        <w:t xml:space="preserve">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система «Электронный бюджет») и муниципальными информационными системами в сфере закупок заказчиками и лицами, предусмотренными подпунктами пункта 2 настоящего Порядка, без включения в план-график.</w:t>
      </w:r>
    </w:p>
    <w:p>
      <w:pPr>
        <w:spacing w:after="0" w:line="240" w:lineRule="atLeast"/>
        <w:ind w:left="426" w:right="0" w:firstLine="205"/>
        <w:jc w:val="left"/>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w:t>
      </w:r>
      <w:r>
        <w:drawing>
          <wp:inline distT="0" distB="0" distL="0" distR="0">
            <wp:extent cx="8890" cy="24130"/>
            <wp:effectExtent l="0" t="0" r="0" b="0"/>
            <wp:docPr id="13151" name="Picture 13151"/>
            <wp:cNvGraphicFramePr/>
            <a:graphic xmlns:a="http://schemas.openxmlformats.org/drawingml/2006/main">
              <a:graphicData uri="http://schemas.openxmlformats.org/drawingml/2006/picture">
                <pic:pic xmlns:pic="http://schemas.openxmlformats.org/drawingml/2006/picture">
                  <pic:nvPicPr>
                    <pic:cNvPr id="13151" name="Picture 13151"/>
                    <pic:cNvPicPr/>
                  </pic:nvPicPr>
                  <pic:blipFill>
                    <a:blip r:embed="rId25"/>
                    <a:stretch>
                      <a:fillRect/>
                    </a:stretch>
                  </pic:blipFill>
                  <pic:spPr>
                    <a:xfrm>
                      <a:off x="0" y="0"/>
                      <a:ext cx="9145" cy="24385"/>
                    </a:xfrm>
                    <a:prstGeom prst="rect">
                      <a:avLst/>
                    </a:prstGeom>
                  </pic:spPr>
                </pic:pic>
              </a:graphicData>
            </a:graphic>
          </wp:inline>
        </w:drawing>
      </w:r>
      <w:r>
        <w:t xml:space="preserve"> информационной системы с системой «Электронный бюджет» и </w:t>
      </w:r>
      <w:r>
        <w:drawing>
          <wp:inline distT="0" distB="0" distL="0" distR="0">
            <wp:extent cx="8890" cy="20955"/>
            <wp:effectExtent l="0" t="0" r="0" b="0"/>
            <wp:docPr id="13152" name="Picture 13152"/>
            <wp:cNvGraphicFramePr/>
            <a:graphic xmlns:a="http://schemas.openxmlformats.org/drawingml/2006/main">
              <a:graphicData uri="http://schemas.openxmlformats.org/drawingml/2006/picture">
                <pic:pic xmlns:pic="http://schemas.openxmlformats.org/drawingml/2006/picture">
                  <pic:nvPicPr>
                    <pic:cNvPr id="13152" name="Picture 13152"/>
                    <pic:cNvPicPr/>
                  </pic:nvPicPr>
                  <pic:blipFill>
                    <a:blip r:embed="rId26"/>
                    <a:stretch>
                      <a:fillRect/>
                    </a:stretch>
                  </pic:blipFill>
                  <pic:spPr>
                    <a:xfrm>
                      <a:off x="0" y="0"/>
                      <a:ext cx="9144" cy="21337"/>
                    </a:xfrm>
                    <a:prstGeom prst="rect">
                      <a:avLst/>
                    </a:prstGeom>
                  </pic:spPr>
                </pic:pic>
              </a:graphicData>
            </a:graphic>
          </wp:inline>
        </w:drawing>
      </w:r>
      <w:r>
        <w:t xml:space="preserve"> муниципальными информационными системами в сфере закупок заказчиками и лицами, предусмотренными подпунктами «б», пункта 2 настоящего Порядка, без включения в план-график.</w:t>
      </w:r>
    </w:p>
    <w:p>
      <w:pPr>
        <w:spacing w:after="0" w:line="240" w:lineRule="atLeast"/>
        <w:ind w:left="426" w:right="0" w:firstLine="205"/>
        <w:jc w:val="left"/>
      </w:pPr>
    </w:p>
    <w:p>
      <w:pPr>
        <w:spacing w:after="0" w:line="240" w:lineRule="atLeast"/>
        <w:ind w:left="426" w:right="0" w:firstLine="205"/>
        <w:jc w:val="left"/>
      </w:pPr>
      <w:r>
        <w:t>18. В план-график в форме отдельной закупки включается информация:</w:t>
      </w:r>
    </w:p>
    <w:p>
      <w:pPr>
        <w:spacing w:after="0" w:line="240" w:lineRule="atLeast"/>
        <w:ind w:left="426" w:right="0" w:firstLine="205"/>
        <w:jc w:val="left"/>
      </w:pPr>
      <w:r>
        <w:t xml:space="preserve">а) о закупке работ по строительству, реконструкции объекта </w:t>
      </w:r>
      <w:r>
        <w:drawing>
          <wp:inline distT="0" distB="0" distL="0" distR="0">
            <wp:extent cx="8890" cy="24130"/>
            <wp:effectExtent l="0" t="0" r="0" b="0"/>
            <wp:docPr id="15492" name="Picture 15492"/>
            <wp:cNvGraphicFramePr/>
            <a:graphic xmlns:a="http://schemas.openxmlformats.org/drawingml/2006/main">
              <a:graphicData uri="http://schemas.openxmlformats.org/drawingml/2006/picture">
                <pic:pic xmlns:pic="http://schemas.openxmlformats.org/drawingml/2006/picture">
                  <pic:nvPicPr>
                    <pic:cNvPr id="15492" name="Picture 15492"/>
                    <pic:cNvPicPr/>
                  </pic:nvPicPr>
                  <pic:blipFill>
                    <a:blip r:embed="rId27"/>
                    <a:stretch>
                      <a:fillRect/>
                    </a:stretch>
                  </pic:blipFill>
                  <pic:spPr>
                    <a:xfrm>
                      <a:off x="0" y="0"/>
                      <a:ext cx="9144" cy="24385"/>
                    </a:xfrm>
                    <a:prstGeom prst="rect">
                      <a:avLst/>
                    </a:prstGeom>
                  </pic:spPr>
                </pic:pic>
              </a:graphicData>
            </a:graphic>
          </wp:inline>
        </w:drawing>
      </w:r>
      <w:r>
        <w:t xml:space="preserve"> капитального строительства по каждому такому объекту;</w:t>
      </w:r>
    </w:p>
    <w:p>
      <w:pPr>
        <w:spacing w:after="0" w:line="240" w:lineRule="atLeast"/>
        <w:ind w:left="426" w:right="0" w:firstLine="205"/>
        <w:jc w:val="left"/>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pPr>
        <w:spacing w:after="0" w:line="240" w:lineRule="atLeast"/>
        <w:ind w:left="426" w:right="0" w:firstLine="205"/>
        <w:jc w:val="left"/>
      </w:pPr>
      <w:r>
        <w:t xml:space="preserve">        в) о каждом лоте, выделяемом в соответствии с Федеральным законом;</w:t>
      </w:r>
    </w:p>
    <w:p>
      <w:pPr>
        <w:spacing w:after="0" w:line="240" w:lineRule="atLeast"/>
        <w:ind w:left="426" w:right="0" w:firstLine="205"/>
        <w:jc w:val="left"/>
      </w:pPr>
      <w:r>
        <w:drawing>
          <wp:anchor distT="0" distB="0" distL="114300" distR="114300" simplePos="0" relativeHeight="251662336" behindDoc="0" locked="0" layoutInCell="1" allowOverlap="0">
            <wp:simplePos x="0" y="0"/>
            <wp:positionH relativeFrom="column">
              <wp:posOffset>322580</wp:posOffset>
            </wp:positionH>
            <wp:positionV relativeFrom="paragraph">
              <wp:posOffset>788670</wp:posOffset>
            </wp:positionV>
            <wp:extent cx="6350" cy="21590"/>
            <wp:effectExtent l="0" t="0" r="0" b="0"/>
            <wp:wrapSquare wrapText="bothSides"/>
            <wp:docPr id="15493" name="Picture 15493"/>
            <wp:cNvGraphicFramePr/>
            <a:graphic xmlns:a="http://schemas.openxmlformats.org/drawingml/2006/main">
              <a:graphicData uri="http://schemas.openxmlformats.org/drawingml/2006/picture">
                <pic:pic xmlns:pic="http://schemas.openxmlformats.org/drawingml/2006/picture">
                  <pic:nvPicPr>
                    <pic:cNvPr id="15493" name="Picture 15493"/>
                    <pic:cNvPicPr/>
                  </pic:nvPicPr>
                  <pic:blipFill>
                    <a:blip r:embed="rId28"/>
                    <a:stretch>
                      <a:fillRect/>
                    </a:stretch>
                  </pic:blipFill>
                  <pic:spPr>
                    <a:xfrm>
                      <a:off x="0" y="0"/>
                      <a:ext cx="6096" cy="21337"/>
                    </a:xfrm>
                    <a:prstGeom prst="rect">
                      <a:avLst/>
                    </a:prstGeom>
                  </pic:spPr>
                </pic:pic>
              </a:graphicData>
            </a:graphic>
          </wp:anchor>
        </w:drawing>
      </w:r>
      <w:r>
        <w:drawing>
          <wp:anchor distT="0" distB="0" distL="114300" distR="114300" simplePos="0" relativeHeight="251663360" behindDoc="0" locked="0" layoutInCell="1" allowOverlap="0">
            <wp:simplePos x="0" y="0"/>
            <wp:positionH relativeFrom="column">
              <wp:posOffset>322580</wp:posOffset>
            </wp:positionH>
            <wp:positionV relativeFrom="paragraph">
              <wp:posOffset>1005205</wp:posOffset>
            </wp:positionV>
            <wp:extent cx="8890" cy="24130"/>
            <wp:effectExtent l="0" t="0" r="0" b="0"/>
            <wp:wrapSquare wrapText="bothSides"/>
            <wp:docPr id="15494" name="Picture 15494"/>
            <wp:cNvGraphicFramePr/>
            <a:graphic xmlns:a="http://schemas.openxmlformats.org/drawingml/2006/main">
              <a:graphicData uri="http://schemas.openxmlformats.org/drawingml/2006/picture">
                <pic:pic xmlns:pic="http://schemas.openxmlformats.org/drawingml/2006/picture">
                  <pic:nvPicPr>
                    <pic:cNvPr id="15494" name="Picture 15494"/>
                    <pic:cNvPicPr/>
                  </pic:nvPicPr>
                  <pic:blipFill>
                    <a:blip r:embed="rId29"/>
                    <a:stretch>
                      <a:fillRect/>
                    </a:stretch>
                  </pic:blipFill>
                  <pic:spPr>
                    <a:xfrm>
                      <a:off x="0" y="0"/>
                      <a:ext cx="9145" cy="24385"/>
                    </a:xfrm>
                    <a:prstGeom prst="rect">
                      <a:avLst/>
                    </a:prstGeom>
                  </pic:spPr>
                </pic:pic>
              </a:graphicData>
            </a:graphic>
          </wp:anchor>
        </w:drawing>
      </w:r>
      <w:r>
        <w:t>г) о закупках, которые планируется осуществлять в соответствии с пунктом 7 части 2 статьи 83, пунктом З части 2 статьи 83(l) и пунктами 4, 5, 23, 26, 33, 42 и 44 части 1 статьи 93 Федерального закона, в размере годового объема финансового обеспечения соответствующих закупок. При этом графы З, 4, 12, 14 раздела 2 приложения 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pPr>
        <w:spacing w:after="0" w:line="240" w:lineRule="atLeast"/>
        <w:ind w:left="426" w:right="0" w:firstLine="205"/>
        <w:jc w:val="left"/>
      </w:pPr>
      <w:r>
        <w:t>д) о закупке, подлежащей общественному обсуждению в соответствии с Федеральным законом.</w:t>
      </w:r>
    </w:p>
    <w:p>
      <w:pPr>
        <w:spacing w:after="0" w:line="240" w:lineRule="atLeast"/>
        <w:ind w:left="426" w:right="0" w:firstLine="205"/>
        <w:jc w:val="left"/>
      </w:pPr>
    </w:p>
    <w:p>
      <w:pPr>
        <w:spacing w:after="0" w:line="240" w:lineRule="atLeast"/>
        <w:ind w:left="426" w:right="0" w:firstLine="205"/>
        <w:jc w:val="left"/>
      </w:pPr>
      <w:r>
        <w:t>19. Заказчики и лица, указанные в пункте 2 настоящего Порядка, за исключением случая, предусмотренного 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pPr>
        <w:spacing w:after="0" w:line="240" w:lineRule="atLeast"/>
        <w:ind w:left="426" w:right="0" w:firstLine="205"/>
        <w:jc w:val="left"/>
      </w:pPr>
    </w:p>
    <w:p>
      <w:pPr>
        <w:spacing w:after="0" w:line="240" w:lineRule="atLeast"/>
        <w:ind w:left="426" w:right="0" w:firstLine="205"/>
        <w:jc w:val="left"/>
      </w:pPr>
      <w:r>
        <w:t xml:space="preserve">20. Размещение (за исключением случая, предусмотренного пунктом </w:t>
      </w:r>
    </w:p>
    <w:p>
      <w:pPr>
        <w:spacing w:after="0" w:line="240" w:lineRule="atLeast"/>
        <w:ind w:left="426" w:right="0" w:firstLine="205"/>
        <w:jc w:val="left"/>
      </w:pPr>
      <w:r>
        <w:t>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pPr>
        <w:spacing w:after="0" w:line="240" w:lineRule="atLeast"/>
        <w:ind w:left="426" w:right="0" w:firstLine="205"/>
        <w:jc w:val="left"/>
      </w:pPr>
    </w:p>
    <w:p>
      <w:pPr>
        <w:spacing w:after="0" w:line="240" w:lineRule="atLeast"/>
        <w:ind w:left="426" w:right="0" w:firstLine="205"/>
        <w:jc w:val="left"/>
      </w:pPr>
      <w:r>
        <w:t>21. Планы-графики подлежат изменению при необходимости в случаях:</w:t>
      </w:r>
    </w:p>
    <w:p>
      <w:pPr>
        <w:spacing w:after="0" w:line="240" w:lineRule="atLeast"/>
        <w:ind w:left="426" w:right="0" w:firstLine="205"/>
        <w:jc w:val="left"/>
      </w:pPr>
      <w:r>
        <w:rPr>
          <w:color w:val="auto"/>
        </w:rPr>
        <w:t>а) предусмотренных пунктами 1 - 4 части 8 статьи 16 Федерального закона;</w:t>
      </w:r>
    </w:p>
    <w:p>
      <w:pPr>
        <w:spacing w:after="0" w:line="240" w:lineRule="atLeast"/>
        <w:ind w:left="426" w:right="0" w:firstLine="205"/>
        <w:jc w:val="left"/>
      </w:pPr>
      <w:r>
        <w:rPr>
          <w:color w:val="auto"/>
        </w:rPr>
        <w:t xml:space="preserve">б) уточнения информации </w:t>
      </w:r>
      <w:r>
        <w:t>об объекте закупки;</w:t>
      </w:r>
    </w:p>
    <w:p>
      <w:pPr>
        <w:spacing w:after="0" w:line="240" w:lineRule="atLeast"/>
        <w:ind w:left="426" w:right="0" w:firstLine="205"/>
        <w:jc w:val="left"/>
      </w:pPr>
      <w:r>
        <w:t>в) исполнения предписания органов контроля, указанных в части 1 статьи 99 Федерального закона;</w:t>
      </w:r>
    </w:p>
    <w:p>
      <w:pPr>
        <w:spacing w:after="0" w:line="240" w:lineRule="atLeast"/>
        <w:ind w:left="426" w:right="0" w:firstLine="205"/>
        <w:jc w:val="left"/>
      </w:pPr>
      <w:r>
        <w:t>г) признания определения поставщика (подрядчика, исполнителя) несостоявшимся;</w:t>
      </w:r>
    </w:p>
    <w:p>
      <w:pPr>
        <w:spacing w:after="0" w:line="240" w:lineRule="atLeast"/>
        <w:ind w:left="426" w:right="0" w:firstLine="205"/>
        <w:jc w:val="left"/>
      </w:pPr>
      <w:r>
        <w:t>д) расторжения контракта;</w:t>
      </w:r>
    </w:p>
    <w:p>
      <w:pPr>
        <w:spacing w:after="0" w:line="240" w:lineRule="atLeast"/>
        <w:ind w:left="426" w:right="0" w:firstLine="205"/>
        <w:jc w:val="left"/>
      </w:pPr>
      <w:r>
        <w:t xml:space="preserve">е) возникновения иных обстоятельств, предвидеть которые при </w:t>
      </w:r>
      <w:r>
        <w:drawing>
          <wp:inline distT="0" distB="0" distL="0" distR="0">
            <wp:extent cx="5715" cy="20955"/>
            <wp:effectExtent l="0" t="0" r="0" b="0"/>
            <wp:docPr id="16999" name="Picture 16999"/>
            <wp:cNvGraphicFramePr/>
            <a:graphic xmlns:a="http://schemas.openxmlformats.org/drawingml/2006/main">
              <a:graphicData uri="http://schemas.openxmlformats.org/drawingml/2006/picture">
                <pic:pic xmlns:pic="http://schemas.openxmlformats.org/drawingml/2006/picture">
                  <pic:nvPicPr>
                    <pic:cNvPr id="16999" name="Picture 16999"/>
                    <pic:cNvPicPr/>
                  </pic:nvPicPr>
                  <pic:blipFill>
                    <a:blip r:embed="rId30"/>
                    <a:stretch>
                      <a:fillRect/>
                    </a:stretch>
                  </pic:blipFill>
                  <pic:spPr>
                    <a:xfrm>
                      <a:off x="0" y="0"/>
                      <a:ext cx="6097" cy="21337"/>
                    </a:xfrm>
                    <a:prstGeom prst="rect">
                      <a:avLst/>
                    </a:prstGeom>
                  </pic:spPr>
                </pic:pic>
              </a:graphicData>
            </a:graphic>
          </wp:inline>
        </w:drawing>
      </w:r>
      <w:r>
        <w:t xml:space="preserve"> утверждении плана-графика было невозможно.</w:t>
      </w:r>
    </w:p>
    <w:p>
      <w:pPr>
        <w:spacing w:after="0" w:line="240" w:lineRule="atLeast"/>
        <w:ind w:left="426" w:right="0" w:firstLine="205"/>
        <w:jc w:val="left"/>
      </w:pPr>
    </w:p>
    <w:p>
      <w:pPr>
        <w:spacing w:after="0" w:line="240" w:lineRule="atLeast"/>
        <w:ind w:left="426" w:right="0" w:firstLine="205"/>
        <w:jc w:val="left"/>
      </w:pPr>
      <w: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pPr>
        <w:spacing w:after="0" w:line="240" w:lineRule="atLeast"/>
        <w:ind w:left="426" w:right="0" w:firstLine="205"/>
        <w:jc w:val="left"/>
      </w:pPr>
    </w:p>
    <w:p>
      <w:pPr>
        <w:spacing w:after="0" w:line="240" w:lineRule="atLeast"/>
        <w:ind w:left="426" w:right="0" w:firstLine="205"/>
        <w:jc w:val="left"/>
      </w:pPr>
      <w:r>
        <w:t>23.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pPr>
        <w:spacing w:after="0" w:line="240" w:lineRule="atLeast"/>
        <w:ind w:left="426" w:right="0" w:firstLine="0"/>
        <w:jc w:val="left"/>
      </w:pPr>
      <w:r>
        <w:drawing>
          <wp:anchor distT="0" distB="0" distL="114300" distR="114300" simplePos="0" relativeHeight="251664384" behindDoc="0" locked="0" layoutInCell="1" allowOverlap="0">
            <wp:simplePos x="0" y="0"/>
            <wp:positionH relativeFrom="column">
              <wp:posOffset>320040</wp:posOffset>
            </wp:positionH>
            <wp:positionV relativeFrom="paragraph">
              <wp:posOffset>351790</wp:posOffset>
            </wp:positionV>
            <wp:extent cx="8890" cy="24130"/>
            <wp:effectExtent l="0" t="0" r="0" b="0"/>
            <wp:wrapSquare wrapText="bothSides"/>
            <wp:docPr id="17000" name="Picture 17000"/>
            <wp:cNvGraphicFramePr/>
            <a:graphic xmlns:a="http://schemas.openxmlformats.org/drawingml/2006/main">
              <a:graphicData uri="http://schemas.openxmlformats.org/drawingml/2006/picture">
                <pic:pic xmlns:pic="http://schemas.openxmlformats.org/drawingml/2006/picture">
                  <pic:nvPicPr>
                    <pic:cNvPr id="17000" name="Picture 17000"/>
                    <pic:cNvPicPr/>
                  </pic:nvPicPr>
                  <pic:blipFill>
                    <a:blip r:embed="rId31"/>
                    <a:stretch>
                      <a:fillRect/>
                    </a:stretch>
                  </pic:blipFill>
                  <pic:spPr>
                    <a:xfrm>
                      <a:off x="0" y="0"/>
                      <a:ext cx="9145" cy="24385"/>
                    </a:xfrm>
                    <a:prstGeom prst="rect">
                      <a:avLst/>
                    </a:prstGeom>
                  </pic:spPr>
                </pic:pic>
              </a:graphicData>
            </a:graphic>
          </wp:anchor>
        </w:drawing>
      </w:r>
    </w:p>
    <w:p>
      <w:pPr>
        <w:spacing w:after="0" w:line="240" w:lineRule="atLeast"/>
        <w:ind w:left="426" w:right="0" w:firstLine="0"/>
        <w:jc w:val="left"/>
      </w:pPr>
      <w:r>
        <w:t xml:space="preserve"> 24.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pPr>
        <w:spacing w:after="0" w:line="240" w:lineRule="atLeast"/>
        <w:ind w:left="426" w:right="0" w:firstLine="205"/>
        <w:jc w:val="left"/>
      </w:pPr>
      <w:r>
        <w:t xml:space="preserve">                                       ____________________</w:t>
      </w:r>
    </w:p>
    <w:p>
      <w:pPr>
        <w:spacing w:after="0" w:line="240" w:lineRule="atLeast"/>
        <w:ind w:left="426" w:right="0" w:firstLine="205"/>
        <w:jc w:val="left"/>
      </w:pPr>
    </w:p>
    <w:p>
      <w:pPr>
        <w:ind w:left="0" w:firstLine="0"/>
      </w:pPr>
    </w:p>
    <w:p/>
    <w:p/>
    <w:p>
      <w:pPr>
        <w:shd w:val="clear" w:color="auto" w:fill="FFFFFF"/>
        <w:spacing w:after="0" w:line="240" w:lineRule="atLeast"/>
        <w:ind w:left="0" w:right="0" w:firstLine="0"/>
        <w:jc w:val="right"/>
        <w:textAlignment w:val="baseline"/>
        <w:rPr>
          <w:sz w:val="24"/>
          <w:szCs w:val="24"/>
        </w:rPr>
      </w:pPr>
      <w:r>
        <w:rPr>
          <w:sz w:val="24"/>
          <w:szCs w:val="24"/>
        </w:rPr>
        <w:t>ПРИЛОЖЕНИЕ</w:t>
      </w:r>
      <w:r>
        <w:rPr>
          <w:sz w:val="24"/>
          <w:szCs w:val="24"/>
        </w:rPr>
        <w:br w:type="textWrapping"/>
      </w:r>
      <w:r>
        <w:rPr>
          <w:sz w:val="24"/>
          <w:szCs w:val="24"/>
        </w:rPr>
        <w:t xml:space="preserve">к </w:t>
      </w:r>
      <w:bookmarkStart w:id="4" w:name="l107"/>
      <w:bookmarkEnd w:id="4"/>
      <w:bookmarkStart w:id="5" w:name="l108"/>
      <w:bookmarkEnd w:id="5"/>
      <w:bookmarkStart w:id="6" w:name="l109"/>
      <w:bookmarkEnd w:id="6"/>
      <w:bookmarkStart w:id="7" w:name="l106"/>
      <w:bookmarkEnd w:id="7"/>
      <w:bookmarkStart w:id="8" w:name="l110"/>
      <w:bookmarkEnd w:id="8"/>
      <w:bookmarkStart w:id="9" w:name="l103"/>
      <w:bookmarkEnd w:id="9"/>
      <w:bookmarkStart w:id="10" w:name="l104"/>
      <w:bookmarkEnd w:id="10"/>
      <w:bookmarkStart w:id="11" w:name="l101"/>
      <w:bookmarkEnd w:id="11"/>
      <w:bookmarkStart w:id="12" w:name="l102"/>
      <w:bookmarkEnd w:id="12"/>
      <w:bookmarkStart w:id="13" w:name="l105"/>
      <w:bookmarkEnd w:id="13"/>
      <w:r>
        <w:rPr>
          <w:sz w:val="24"/>
          <w:szCs w:val="24"/>
        </w:rPr>
        <w:t xml:space="preserve">Порядку формирования, </w:t>
      </w:r>
    </w:p>
    <w:p>
      <w:pPr>
        <w:shd w:val="clear" w:color="auto" w:fill="FFFFFF"/>
        <w:spacing w:after="0" w:line="240" w:lineRule="atLeast"/>
        <w:ind w:left="0" w:right="0" w:firstLine="0"/>
        <w:jc w:val="right"/>
        <w:textAlignment w:val="baseline"/>
        <w:rPr>
          <w:sz w:val="24"/>
          <w:szCs w:val="24"/>
        </w:rPr>
      </w:pPr>
      <w:r>
        <w:rPr>
          <w:sz w:val="24"/>
          <w:szCs w:val="24"/>
        </w:rPr>
        <w:t xml:space="preserve">утверждения планов-графиков </w:t>
      </w:r>
    </w:p>
    <w:p>
      <w:pPr>
        <w:shd w:val="clear" w:color="auto" w:fill="FFFFFF"/>
        <w:spacing w:after="0" w:line="240" w:lineRule="atLeast"/>
        <w:ind w:left="0" w:right="0" w:firstLine="0"/>
        <w:jc w:val="right"/>
        <w:textAlignment w:val="baseline"/>
        <w:rPr>
          <w:sz w:val="24"/>
          <w:szCs w:val="24"/>
        </w:rPr>
      </w:pPr>
      <w:r>
        <w:rPr>
          <w:sz w:val="24"/>
          <w:szCs w:val="24"/>
        </w:rPr>
        <w:t xml:space="preserve">закупок, внесения изменений </w:t>
      </w:r>
    </w:p>
    <w:p>
      <w:pPr>
        <w:shd w:val="clear" w:color="auto" w:fill="FFFFFF"/>
        <w:spacing w:after="0" w:line="240" w:lineRule="atLeast"/>
        <w:ind w:left="0" w:right="0" w:firstLine="0"/>
        <w:jc w:val="right"/>
        <w:textAlignment w:val="baseline"/>
        <w:rPr>
          <w:sz w:val="24"/>
          <w:szCs w:val="24"/>
        </w:rPr>
      </w:pPr>
      <w:r>
        <w:rPr>
          <w:sz w:val="24"/>
          <w:szCs w:val="24"/>
        </w:rPr>
        <w:t>в такие планы-графики,</w:t>
      </w:r>
    </w:p>
    <w:p>
      <w:pPr>
        <w:shd w:val="clear" w:color="auto" w:fill="FFFFFF"/>
        <w:spacing w:after="0" w:line="240" w:lineRule="atLeast"/>
        <w:ind w:left="0" w:right="0" w:firstLine="0"/>
        <w:jc w:val="right"/>
        <w:textAlignment w:val="baseline"/>
        <w:rPr>
          <w:sz w:val="24"/>
          <w:szCs w:val="24"/>
        </w:rPr>
      </w:pPr>
      <w:r>
        <w:rPr>
          <w:sz w:val="24"/>
          <w:szCs w:val="24"/>
        </w:rPr>
        <w:t xml:space="preserve">размещения планов-графиков </w:t>
      </w:r>
    </w:p>
    <w:p>
      <w:pPr>
        <w:shd w:val="clear" w:color="auto" w:fill="FFFFFF"/>
        <w:spacing w:after="0" w:line="240" w:lineRule="atLeast"/>
        <w:ind w:left="0" w:right="0" w:firstLine="0"/>
        <w:jc w:val="right"/>
        <w:textAlignment w:val="baseline"/>
        <w:rPr>
          <w:sz w:val="24"/>
          <w:szCs w:val="24"/>
        </w:rPr>
      </w:pPr>
      <w:r>
        <w:rPr>
          <w:sz w:val="24"/>
          <w:szCs w:val="24"/>
        </w:rPr>
        <w:t>закупок в единой информационной</w:t>
      </w:r>
    </w:p>
    <w:p>
      <w:pPr>
        <w:shd w:val="clear" w:color="auto" w:fill="FFFFFF"/>
        <w:spacing w:after="0" w:line="240" w:lineRule="atLeast"/>
        <w:ind w:left="0" w:right="0" w:firstLine="0"/>
        <w:jc w:val="right"/>
        <w:textAlignment w:val="baseline"/>
        <w:rPr>
          <w:sz w:val="24"/>
          <w:szCs w:val="24"/>
        </w:rPr>
      </w:pPr>
      <w:r>
        <w:rPr>
          <w:sz w:val="24"/>
          <w:szCs w:val="24"/>
        </w:rPr>
        <w:t xml:space="preserve"> системе в сфере закупок, об особенностях </w:t>
      </w:r>
    </w:p>
    <w:p>
      <w:pPr>
        <w:shd w:val="clear" w:color="auto" w:fill="FFFFFF"/>
        <w:spacing w:after="0" w:line="240" w:lineRule="atLeast"/>
        <w:ind w:left="0" w:right="0" w:firstLine="0"/>
        <w:jc w:val="right"/>
        <w:textAlignment w:val="baseline"/>
        <w:rPr>
          <w:sz w:val="24"/>
          <w:szCs w:val="24"/>
        </w:rPr>
      </w:pPr>
      <w:r>
        <w:rPr>
          <w:sz w:val="24"/>
          <w:szCs w:val="24"/>
        </w:rPr>
        <w:t xml:space="preserve">включения информации в такие </w:t>
      </w:r>
    </w:p>
    <w:p>
      <w:pPr>
        <w:shd w:val="clear" w:color="auto" w:fill="FFFFFF"/>
        <w:spacing w:after="0" w:line="240" w:lineRule="atLeast"/>
        <w:ind w:left="0" w:right="0" w:firstLine="0"/>
        <w:jc w:val="right"/>
        <w:textAlignment w:val="baseline"/>
        <w:rPr>
          <w:sz w:val="24"/>
          <w:szCs w:val="24"/>
        </w:rPr>
      </w:pPr>
      <w:r>
        <w:rPr>
          <w:sz w:val="24"/>
          <w:szCs w:val="24"/>
        </w:rPr>
        <w:t>планы-графики и о требованиях к форме</w:t>
      </w:r>
    </w:p>
    <w:p>
      <w:pPr>
        <w:shd w:val="clear" w:color="auto" w:fill="FFFFFF"/>
        <w:spacing w:after="0" w:line="240" w:lineRule="atLeast"/>
        <w:ind w:left="0" w:right="0" w:firstLine="0"/>
        <w:jc w:val="right"/>
        <w:textAlignment w:val="baseline"/>
        <w:rPr>
          <w:sz w:val="24"/>
          <w:szCs w:val="24"/>
        </w:rPr>
      </w:pPr>
      <w:r>
        <w:rPr>
          <w:sz w:val="24"/>
          <w:szCs w:val="24"/>
        </w:rPr>
        <w:t>планов-графиков закупок</w:t>
      </w:r>
    </w:p>
    <w:p>
      <w:pPr>
        <w:shd w:val="clear" w:color="auto" w:fill="FFFFFF"/>
        <w:spacing w:after="300" w:line="240" w:lineRule="auto"/>
        <w:ind w:left="0" w:right="0" w:firstLine="0"/>
        <w:jc w:val="left"/>
        <w:textAlignment w:val="baseline"/>
        <w:rPr>
          <w:rFonts w:ascii="PT Serif" w:hAnsi="PT Serif"/>
          <w:sz w:val="24"/>
          <w:szCs w:val="24"/>
        </w:rPr>
      </w:pPr>
      <w:r>
        <w:rPr>
          <w:rFonts w:ascii="PT Serif" w:hAnsi="PT Serif"/>
          <w:i/>
          <w:iCs/>
          <w:sz w:val="24"/>
          <w:szCs w:val="24"/>
        </w:rPr>
        <w:t>(форма)</w:t>
      </w:r>
      <w:bookmarkStart w:id="14" w:name="l111"/>
      <w:bookmarkEnd w:id="14"/>
    </w:p>
    <w:p>
      <w:pPr>
        <w:shd w:val="clear" w:color="auto" w:fill="FFFFFF"/>
        <w:spacing w:before="411" w:after="274" w:line="343" w:lineRule="atLeast"/>
        <w:ind w:left="329" w:right="0" w:firstLine="0"/>
        <w:jc w:val="center"/>
        <w:textAlignment w:val="baseline"/>
        <w:outlineLvl w:val="1"/>
        <w:rPr>
          <w:szCs w:val="28"/>
        </w:rPr>
      </w:pPr>
      <w:bookmarkStart w:id="15" w:name="h194"/>
      <w:bookmarkEnd w:id="15"/>
      <w:r>
        <w:rPr>
          <w:szCs w:val="28"/>
        </w:rPr>
        <w:t>План-график закупок товаров, работ, услуг на 20 ___ финансовый год и на плановый период 20 ___ и 20 ___ годов (в части закупок, предусмотренных пунктом 1 части 11 статьи 24 федерального закона "о контрактной системе в сфере закупок товаров, работ, услуг для обеспечения государственных и муниципальных нужд"</w:t>
      </w:r>
      <w:bookmarkStart w:id="16" w:name="l112"/>
      <w:bookmarkEnd w:id="16"/>
      <w:r>
        <w:rPr>
          <w:szCs w:val="28"/>
        </w:rPr>
        <w:t>)</w:t>
      </w:r>
    </w:p>
    <w:p>
      <w:pPr>
        <w:shd w:val="clear" w:color="auto" w:fill="FFFFFF"/>
        <w:spacing w:after="300" w:line="240" w:lineRule="auto"/>
        <w:ind w:left="0" w:right="0" w:firstLine="0"/>
        <w:jc w:val="center"/>
        <w:textAlignment w:val="baseline"/>
        <w:rPr>
          <w:rFonts w:ascii="PT Serif" w:hAnsi="PT Serif"/>
          <w:sz w:val="24"/>
          <w:szCs w:val="24"/>
        </w:rPr>
      </w:pPr>
      <w:r>
        <w:rPr>
          <w:rFonts w:ascii="PT Serif" w:hAnsi="PT Serif"/>
          <w:color w:val="auto"/>
          <w:sz w:val="18"/>
          <w:szCs w:val="18"/>
        </w:rPr>
        <w:t xml:space="preserve">1. </w:t>
      </w:r>
      <w:r>
        <w:rPr>
          <w:rFonts w:ascii="PT Serif" w:hAnsi="PT Serif"/>
          <w:color w:val="auto"/>
          <w:sz w:val="24"/>
          <w:szCs w:val="24"/>
        </w:rPr>
        <w:t xml:space="preserve">Информация </w:t>
      </w:r>
      <w:r>
        <w:rPr>
          <w:rFonts w:ascii="PT Serif" w:hAnsi="PT Serif"/>
          <w:sz w:val="24"/>
          <w:szCs w:val="24"/>
        </w:rPr>
        <w:t>о заказчике:</w:t>
      </w:r>
      <w:bookmarkStart w:id="17" w:name="l113"/>
      <w:bookmarkEnd w:id="17"/>
    </w:p>
    <w:tbl>
      <w:tblPr>
        <w:tblStyle w:val="3"/>
        <w:tblW w:w="5000" w:type="pct"/>
        <w:tblInd w:w="0" w:type="dxa"/>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Layout w:type="autofit"/>
        <w:tblCellMar>
          <w:top w:w="15" w:type="dxa"/>
          <w:left w:w="15" w:type="dxa"/>
          <w:bottom w:w="15" w:type="dxa"/>
          <w:right w:w="15" w:type="dxa"/>
        </w:tblCellMar>
      </w:tblPr>
      <w:tblGrid>
        <w:gridCol w:w="3878"/>
        <w:gridCol w:w="3879"/>
        <w:gridCol w:w="1939"/>
        <w:gridCol w:w="1164"/>
      </w:tblGrid>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0" w:line="240" w:lineRule="auto"/>
              <w:ind w:left="0" w:right="0" w:firstLine="0"/>
              <w:jc w:val="left"/>
              <w:rPr>
                <w:rFonts w:ascii="PT Serif" w:hAnsi="PT Serif"/>
                <w:color w:val="auto"/>
                <w:sz w:val="20"/>
                <w:szCs w:val="20"/>
              </w:rPr>
            </w:pPr>
            <w:bookmarkStart w:id="18" w:name="l195"/>
            <w:bookmarkEnd w:id="18"/>
          </w:p>
        </w:tc>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 </w:t>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Коды</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полное наименование</w:t>
            </w:r>
          </w:p>
        </w:tc>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ИНН</w:t>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500" w:type="pct"/>
            <w:tcBorders>
              <w:top w:val="single" w:color="auto" w:sz="2" w:space="0"/>
              <w:left w:val="single" w:color="auto" w:sz="2"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КПП</w:t>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организационно-правовая форма</w:t>
            </w:r>
          </w:p>
        </w:tc>
        <w:tc>
          <w:tcPr>
            <w:tcW w:w="500" w:type="pct"/>
            <w:tcBorders>
              <w:top w:val="single" w:color="DADADA" w:sz="6" w:space="0"/>
              <w:left w:val="single" w:color="auto" w:sz="2"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по </w:t>
            </w:r>
            <w:r>
              <w:fldChar w:fldCharType="begin"/>
            </w:r>
            <w:r>
              <w:instrText xml:space="preserve"> HYPERLINK "https://normativ.kontur.ru/document?moduleId=1&amp;documentId=406593" \l "l0" \t "_blank" </w:instrText>
            </w:r>
            <w:r>
              <w:fldChar w:fldCharType="separate"/>
            </w:r>
            <w:r>
              <w:rPr>
                <w:color w:val="auto"/>
                <w:sz w:val="20"/>
                <w:szCs w:val="20"/>
                <w:u w:val="single"/>
              </w:rPr>
              <w:t>ОКОПФ</w:t>
            </w:r>
            <w:r>
              <w:rPr>
                <w:color w:val="auto"/>
                <w:sz w:val="20"/>
                <w:szCs w:val="20"/>
                <w:u w:val="single"/>
              </w:rPr>
              <w:fldChar w:fldCharType="end"/>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форма собственности</w:t>
            </w:r>
          </w:p>
        </w:tc>
        <w:tc>
          <w:tcPr>
            <w:tcW w:w="500" w:type="pct"/>
            <w:tcBorders>
              <w:top w:val="single" w:color="DADADA" w:sz="6" w:space="0"/>
              <w:left w:val="single" w:color="auto" w:sz="2"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по </w:t>
            </w:r>
            <w:r>
              <w:fldChar w:fldCharType="begin"/>
            </w:r>
            <w:r>
              <w:instrText xml:space="preserve"> HYPERLINK "https://normativ.kontur.ru/document?moduleId=1&amp;documentId=434998" \l "l3" \t "_blank" </w:instrText>
            </w:r>
            <w:r>
              <w:fldChar w:fldCharType="separate"/>
            </w:r>
            <w:r>
              <w:rPr>
                <w:color w:val="auto"/>
                <w:sz w:val="20"/>
                <w:szCs w:val="20"/>
                <w:u w:val="single"/>
              </w:rPr>
              <w:t>ОКФС</w:t>
            </w:r>
            <w:r>
              <w:rPr>
                <w:color w:val="auto"/>
                <w:sz w:val="20"/>
                <w:szCs w:val="20"/>
                <w:u w:val="single"/>
              </w:rPr>
              <w:fldChar w:fldCharType="end"/>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место нахождения, телефон, адрес электронной почты</w:t>
            </w:r>
          </w:p>
        </w:tc>
        <w:tc>
          <w:tcPr>
            <w:tcW w:w="500" w:type="pct"/>
            <w:tcBorders>
              <w:top w:val="single" w:color="DADADA" w:sz="6"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по </w:t>
            </w:r>
            <w:r>
              <w:fldChar w:fldCharType="begin"/>
            </w:r>
            <w:r>
              <w:instrText xml:space="preserve"> HYPERLINK "https://normativ.kontur.ru/document?moduleId=1&amp;documentId=222981" \l "l0" \t "_blank" </w:instrText>
            </w:r>
            <w:r>
              <w:fldChar w:fldCharType="separate"/>
            </w:r>
            <w:r>
              <w:rPr>
                <w:color w:val="auto"/>
                <w:sz w:val="20"/>
                <w:szCs w:val="20"/>
                <w:u w:val="single"/>
              </w:rPr>
              <w:t>ОКТМО</w:t>
            </w:r>
            <w:r>
              <w:rPr>
                <w:color w:val="auto"/>
                <w:sz w:val="20"/>
                <w:szCs w:val="20"/>
                <w:u w:val="single"/>
              </w:rPr>
              <w:fldChar w:fldCharType="end"/>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vMerge w:val="restar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&lt;2&gt;</w:t>
            </w:r>
          </w:p>
        </w:tc>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ИНН</w:t>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auto" w:sz="2" w:space="0"/>
              <w:left w:val="single" w:color="auto" w:sz="2" w:space="0"/>
              <w:bottom w:val="single" w:color="auto" w:sz="2" w:space="0"/>
              <w:right w:val="single" w:color="auto" w:sz="2" w:space="0"/>
            </w:tcBorders>
          </w:tcPr>
          <w:p>
            <w:pPr>
              <w:spacing w:after="300" w:line="240" w:lineRule="auto"/>
              <w:ind w:left="0" w:right="0" w:firstLine="0"/>
              <w:jc w:val="left"/>
              <w:rPr>
                <w:color w:val="auto"/>
                <w:sz w:val="20"/>
                <w:szCs w:val="20"/>
              </w:rPr>
            </w:pPr>
          </w:p>
        </w:tc>
        <w:tc>
          <w:tcPr>
            <w:tcW w:w="500" w:type="pct"/>
            <w:tcBorders>
              <w:top w:val="single" w:color="auto" w:sz="2" w:space="0"/>
              <w:left w:val="single" w:color="auto" w:sz="2"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КПП</w:t>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место нахождения, телефон, адрес электронной почты &lt;2&gt;</w:t>
            </w:r>
          </w:p>
        </w:tc>
        <w:tc>
          <w:tcPr>
            <w:tcW w:w="500" w:type="pct"/>
            <w:tcBorders>
              <w:top w:val="single" w:color="DADADA" w:sz="6" w:space="0"/>
              <w:left w:val="single" w:color="auto" w:sz="2"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по </w:t>
            </w:r>
            <w:r>
              <w:fldChar w:fldCharType="begin"/>
            </w:r>
            <w:r>
              <w:instrText xml:space="preserve"> HYPERLINK "https://normativ.kontur.ru/document?moduleId=1&amp;documentId=222981" \l "l0" \t "_blank" </w:instrText>
            </w:r>
            <w:r>
              <w:fldChar w:fldCharType="separate"/>
            </w:r>
            <w:r>
              <w:rPr>
                <w:color w:val="auto"/>
                <w:sz w:val="20"/>
                <w:szCs w:val="20"/>
                <w:u w:val="single"/>
              </w:rPr>
              <w:t>ОКТМО</w:t>
            </w:r>
            <w:r>
              <w:rPr>
                <w:color w:val="auto"/>
                <w:sz w:val="20"/>
                <w:szCs w:val="20"/>
                <w:u w:val="single"/>
              </w:rPr>
              <w:fldChar w:fldCharType="end"/>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c>
          <w:tcPr>
            <w:tcW w:w="500" w:type="pct"/>
            <w:tcBorders>
              <w:top w:val="single" w:color="auto" w:sz="2" w:space="0"/>
              <w:left w:val="single" w:color="auto" w:sz="2" w:space="0"/>
              <w:bottom w:val="single" w:color="auto" w:sz="2"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единица измерения</w:t>
            </w:r>
          </w:p>
        </w:tc>
        <w:tc>
          <w:tcPr>
            <w:tcW w:w="500" w:type="pct"/>
            <w:tcBorders>
              <w:top w:val="single" w:color="DADADA" w:sz="6" w:space="0"/>
              <w:left w:val="single" w:color="auto" w:sz="2"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рубль</w:t>
            </w:r>
          </w:p>
        </w:tc>
        <w:tc>
          <w:tcPr>
            <w:tcW w:w="250" w:type="pct"/>
            <w:tcBorders>
              <w:top w:val="single" w:color="auto" w:sz="2" w:space="0"/>
              <w:left w:val="single" w:color="auto" w:sz="2" w:space="0"/>
              <w:bottom w:val="single" w:color="auto" w:sz="2" w:space="0"/>
              <w:right w:val="single" w:color="DADADA" w:sz="6" w:space="0"/>
            </w:tcBorders>
            <w:tcMar>
              <w:top w:w="60" w:type="dxa"/>
              <w:left w:w="120" w:type="dxa"/>
              <w:bottom w:w="60" w:type="dxa"/>
              <w:right w:w="120" w:type="dxa"/>
            </w:tcMar>
            <w:vAlign w:val="bottom"/>
          </w:tcPr>
          <w:p>
            <w:pPr>
              <w:spacing w:after="300" w:line="240" w:lineRule="auto"/>
              <w:ind w:left="0" w:right="0" w:firstLine="0"/>
              <w:jc w:val="left"/>
              <w:rPr>
                <w:color w:val="auto"/>
                <w:sz w:val="20"/>
                <w:szCs w:val="20"/>
              </w:rPr>
            </w:pPr>
            <w:r>
              <w:rPr>
                <w:color w:val="auto"/>
                <w:sz w:val="20"/>
                <w:szCs w:val="20"/>
              </w:rPr>
              <w:t>по </w:t>
            </w:r>
            <w:r>
              <w:fldChar w:fldCharType="begin"/>
            </w:r>
            <w:r>
              <w:instrText xml:space="preserve"> HYPERLINK "https://normativ.kontur.ru/document?moduleId=1&amp;documentId=434054" \l "l3" \t "_blank" </w:instrText>
            </w:r>
            <w:r>
              <w:fldChar w:fldCharType="separate"/>
            </w:r>
            <w:r>
              <w:rPr>
                <w:color w:val="auto"/>
                <w:sz w:val="20"/>
                <w:szCs w:val="20"/>
                <w:u w:val="single"/>
              </w:rPr>
              <w:t>ОКЕИ</w:t>
            </w:r>
            <w:r>
              <w:rPr>
                <w:color w:val="auto"/>
                <w:sz w:val="20"/>
                <w:szCs w:val="20"/>
                <w:u w:val="single"/>
              </w:rPr>
              <w:fldChar w:fldCharType="end"/>
            </w:r>
          </w:p>
        </w:tc>
        <w:tc>
          <w:tcPr>
            <w:tcW w:w="150" w:type="pc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20"/>
                <w:szCs w:val="20"/>
              </w:rPr>
            </w:pPr>
            <w:r>
              <w:rPr>
                <w:color w:val="auto"/>
                <w:sz w:val="20"/>
                <w:szCs w:val="20"/>
              </w:rPr>
              <w:t>383</w:t>
            </w:r>
          </w:p>
        </w:tc>
      </w:tr>
    </w:tbl>
    <w:p>
      <w:pPr>
        <w:jc w:val="right"/>
      </w:pPr>
    </w:p>
    <w:p>
      <w:pPr>
        <w:jc w:val="right"/>
      </w:pPr>
    </w:p>
    <w:p>
      <w:pPr>
        <w:jc w:val="right"/>
        <w:sectPr>
          <w:pgSz w:w="11900" w:h="16820"/>
          <w:pgMar w:top="284" w:right="560" w:bottom="568" w:left="720" w:header="720" w:footer="720" w:gutter="0"/>
          <w:cols w:space="720" w:num="1"/>
        </w:sectPr>
      </w:pPr>
    </w:p>
    <w:p>
      <w:pPr>
        <w:spacing w:after="300" w:line="240" w:lineRule="auto"/>
        <w:ind w:left="0" w:right="0" w:firstLine="0"/>
        <w:jc w:val="left"/>
        <w:textAlignment w:val="baseline"/>
        <w:rPr>
          <w:color w:val="auto"/>
          <w:sz w:val="24"/>
          <w:szCs w:val="24"/>
        </w:rPr>
      </w:pPr>
      <w:r>
        <w:rPr>
          <w:color w:val="auto"/>
          <w:sz w:val="18"/>
          <w:szCs w:val="18"/>
        </w:rPr>
        <w:t xml:space="preserve">2.  </w:t>
      </w:r>
      <w:r>
        <w:rPr>
          <w:color w:val="auto"/>
          <w:sz w:val="24"/>
          <w:szCs w:val="24"/>
        </w:rPr>
        <w:t>Информация о закупках товаров, работ, услуг на 20 ___ финансовый год и на плановый период 20 ___ и 20 ___ годов</w:t>
      </w:r>
      <w:bookmarkStart w:id="19" w:name="l128"/>
      <w:bookmarkEnd w:id="19"/>
    </w:p>
    <w:tbl>
      <w:tblPr>
        <w:tblStyle w:val="3"/>
        <w:tblW w:w="4973" w:type="pct"/>
        <w:tblInd w:w="-70" w:type="dxa"/>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Layout w:type="autofit"/>
        <w:tblCellMar>
          <w:top w:w="15" w:type="dxa"/>
          <w:left w:w="15" w:type="dxa"/>
          <w:bottom w:w="15" w:type="dxa"/>
          <w:right w:w="15" w:type="dxa"/>
        </w:tblCellMar>
      </w:tblPr>
      <w:tblGrid>
        <w:gridCol w:w="475"/>
        <w:gridCol w:w="1006"/>
        <w:gridCol w:w="826"/>
        <w:gridCol w:w="2010"/>
        <w:gridCol w:w="985"/>
        <w:gridCol w:w="3325"/>
        <w:gridCol w:w="604"/>
        <w:gridCol w:w="685"/>
        <w:gridCol w:w="561"/>
        <w:gridCol w:w="557"/>
        <w:gridCol w:w="700"/>
        <w:gridCol w:w="1264"/>
        <w:gridCol w:w="1518"/>
        <w:gridCol w:w="1465"/>
      </w:tblGrid>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0" w:name="l129"/>
            <w:bookmarkEnd w:id="20"/>
            <w:r>
              <w:rPr>
                <w:color w:val="auto"/>
                <w:sz w:val="16"/>
                <w:szCs w:val="16"/>
              </w:rPr>
              <w:t>N п/п</w:t>
            </w: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1" w:name="l131"/>
            <w:bookmarkEnd w:id="21"/>
            <w:r>
              <w:rPr>
                <w:color w:val="auto"/>
                <w:sz w:val="16"/>
                <w:szCs w:val="16"/>
              </w:rPr>
              <w:t>Идентификационный код закупки</w:t>
            </w:r>
          </w:p>
        </w:tc>
        <w:tc>
          <w:tcPr>
            <w:tcW w:w="0" w:type="auto"/>
            <w:gridSpan w:val="3"/>
            <w:tcBorders>
              <w:top w:val="single" w:color="DADADA" w:sz="6" w:space="0"/>
              <w:left w:val="single" w:color="DADADA" w:sz="6" w:space="0"/>
              <w:bottom w:val="single" w:color="auto" w:sz="2"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2" w:name="l132"/>
            <w:bookmarkEnd w:id="22"/>
            <w:r>
              <w:rPr>
                <w:color w:val="auto"/>
                <w:sz w:val="16"/>
                <w:szCs w:val="16"/>
              </w:rPr>
              <w:t>Объект закупки</w:t>
            </w: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3" w:name="l133"/>
            <w:bookmarkEnd w:id="23"/>
            <w:r>
              <w:rPr>
                <w:color w:val="auto"/>
                <w:sz w:val="16"/>
                <w:szCs w:val="16"/>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0" w:type="auto"/>
            <w:gridSpan w:val="5"/>
            <w:tcBorders>
              <w:top w:val="single" w:color="DADADA" w:sz="6" w:space="0"/>
              <w:left w:val="single" w:color="DADADA" w:sz="6" w:space="0"/>
              <w:bottom w:val="single" w:color="auto" w:sz="2"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4" w:name="l134"/>
            <w:bookmarkEnd w:id="24"/>
            <w:r>
              <w:rPr>
                <w:color w:val="auto"/>
                <w:sz w:val="16"/>
                <w:szCs w:val="16"/>
              </w:rPr>
              <w:t>Объем финансового обеспечения, в том числе планируемые платежи</w:t>
            </w: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5" w:name="l135"/>
            <w:bookmarkEnd w:id="25"/>
            <w:r>
              <w:rPr>
                <w:color w:val="auto"/>
                <w:sz w:val="16"/>
                <w:szCs w:val="16"/>
              </w:rPr>
              <w:t>Информация о проведении общественного обсуждения закупки</w:t>
            </w: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6" w:name="l136"/>
            <w:bookmarkEnd w:id="26"/>
            <w:r>
              <w:rPr>
                <w:color w:val="auto"/>
                <w:sz w:val="16"/>
                <w:szCs w:val="16"/>
              </w:rPr>
              <w:t>Наименование уполномоченного органа (учреждения)</w:t>
            </w:r>
          </w:p>
        </w:tc>
        <w:tc>
          <w:tcPr>
            <w:tcW w:w="0" w:type="auto"/>
            <w:vMerge w:val="restart"/>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7" w:name="l137"/>
            <w:bookmarkEnd w:id="27"/>
            <w:r>
              <w:rPr>
                <w:color w:val="auto"/>
                <w:sz w:val="16"/>
                <w:szCs w:val="16"/>
              </w:rPr>
              <w:t>Наименование организатора проведения совместного конкурса или аукциона</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gridSpan w:val="2"/>
            <w:tcBorders>
              <w:top w:val="single" w:color="DADADA" w:sz="6" w:space="0"/>
              <w:left w:val="single" w:color="DADADA" w:sz="6" w:space="0"/>
              <w:bottom w:val="single" w:color="auto" w:sz="2"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8" w:name="l138"/>
            <w:bookmarkEnd w:id="28"/>
            <w:r>
              <w:rPr>
                <w:color w:val="auto"/>
                <w:sz w:val="16"/>
                <w:szCs w:val="16"/>
              </w:rPr>
              <w:t>Товар, работа, услуга по Общероссийскому </w:t>
            </w:r>
            <w:r>
              <w:fldChar w:fldCharType="begin"/>
            </w:r>
            <w:r>
              <w:instrText xml:space="preserve"> HYPERLINK "https://normativ.kontur.ru/document?moduleId=1&amp;documentId=434994" \l "l0" \t "_blank" </w:instrText>
            </w:r>
            <w:r>
              <w:fldChar w:fldCharType="separate"/>
            </w:r>
            <w:r>
              <w:rPr>
                <w:color w:val="auto"/>
                <w:sz w:val="16"/>
                <w:szCs w:val="16"/>
                <w:u w:val="single"/>
              </w:rPr>
              <w:t>классификатору</w:t>
            </w:r>
            <w:r>
              <w:rPr>
                <w:color w:val="auto"/>
                <w:sz w:val="16"/>
                <w:szCs w:val="16"/>
                <w:u w:val="single"/>
              </w:rPr>
              <w:fldChar w:fldCharType="end"/>
            </w:r>
            <w:r>
              <w:rPr>
                <w:color w:val="auto"/>
                <w:sz w:val="16"/>
                <w:szCs w:val="16"/>
              </w:rPr>
              <w:t> продукции по видам экономической деятельности ОК 034-2014 (КПЕС 2008) (ОКПД2)</w:t>
            </w: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29" w:name="l139"/>
            <w:bookmarkEnd w:id="29"/>
            <w:r>
              <w:rPr>
                <w:color w:val="auto"/>
                <w:sz w:val="16"/>
                <w:szCs w:val="16"/>
              </w:rPr>
              <w:t>Наименование объекта закупки</w:t>
            </w:r>
          </w:p>
        </w:tc>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0" w:name="l142"/>
            <w:bookmarkEnd w:id="30"/>
            <w:r>
              <w:rPr>
                <w:color w:val="auto"/>
                <w:sz w:val="16"/>
                <w:szCs w:val="16"/>
              </w:rPr>
              <w:t>всего</w:t>
            </w: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1" w:name="l143"/>
            <w:bookmarkEnd w:id="31"/>
            <w:r>
              <w:rPr>
                <w:color w:val="auto"/>
                <w:sz w:val="16"/>
                <w:szCs w:val="16"/>
              </w:rPr>
              <w:t>на текущий финансовый год</w:t>
            </w:r>
          </w:p>
        </w:tc>
        <w:tc>
          <w:tcPr>
            <w:tcW w:w="0" w:type="auto"/>
            <w:gridSpan w:val="2"/>
            <w:tcBorders>
              <w:top w:val="single" w:color="DADADA" w:sz="6" w:space="0"/>
              <w:left w:val="single" w:color="DADADA" w:sz="6" w:space="0"/>
              <w:bottom w:val="single" w:color="auto" w:sz="2"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2" w:name="l146"/>
            <w:bookmarkEnd w:id="32"/>
            <w:r>
              <w:rPr>
                <w:color w:val="auto"/>
                <w:sz w:val="16"/>
                <w:szCs w:val="16"/>
              </w:rPr>
              <w:t>на плановый период</w:t>
            </w:r>
          </w:p>
        </w:tc>
        <w:tc>
          <w:tcPr>
            <w:tcW w:w="0" w:type="auto"/>
            <w:vMerge w:val="restart"/>
            <w:tcBorders>
              <w:top w:val="single" w:color="DADADA" w:sz="6" w:space="0"/>
              <w:left w:val="single" w:color="DADADA" w:sz="6" w:space="0"/>
              <w:bottom w:val="single" w:color="DADADA" w:sz="6" w:space="0"/>
              <w:right w:val="single" w:color="auto" w:sz="2"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3" w:name="l147"/>
            <w:bookmarkEnd w:id="33"/>
            <w:r>
              <w:rPr>
                <w:color w:val="auto"/>
                <w:sz w:val="16"/>
                <w:szCs w:val="16"/>
              </w:rPr>
              <w:t>последующие годы</w:t>
            </w:r>
          </w:p>
        </w:tc>
        <w:tc>
          <w:tcPr>
            <w:tcW w:w="0" w:type="auto"/>
            <w:vMerge w:val="continue"/>
            <w:tcBorders>
              <w:top w:val="single" w:color="DADADA" w:sz="6" w:space="0"/>
              <w:left w:val="single" w:color="DADADA" w:sz="6" w:space="0"/>
              <w:bottom w:val="single" w:color="DADADA" w:sz="6" w:space="0"/>
              <w:right w:val="single" w:color="auto" w:sz="2" w:space="0"/>
            </w:tcBorders>
            <w:vAlign w:val="center"/>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vAlign w:val="center"/>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DADADA" w:sz="6" w:space="0"/>
            </w:tcBorders>
            <w:vAlign w:val="center"/>
          </w:tcPr>
          <w:p>
            <w:pPr>
              <w:spacing w:after="300" w:line="240" w:lineRule="auto"/>
              <w:ind w:left="0" w:right="0" w:firstLine="0"/>
              <w:jc w:val="left"/>
              <w:rPr>
                <w:color w:val="auto"/>
                <w:sz w:val="16"/>
                <w:szCs w:val="16"/>
              </w:rPr>
            </w:pP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4" w:name="l149"/>
            <w:bookmarkEnd w:id="34"/>
            <w:r>
              <w:rPr>
                <w:color w:val="auto"/>
                <w:sz w:val="16"/>
                <w:szCs w:val="16"/>
              </w:rPr>
              <w:t>Код</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5" w:name="l150"/>
            <w:bookmarkEnd w:id="35"/>
            <w:r>
              <w:rPr>
                <w:color w:val="auto"/>
                <w:sz w:val="16"/>
                <w:szCs w:val="16"/>
              </w:rPr>
              <w:t>Наименование</w:t>
            </w:r>
          </w:p>
        </w:tc>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tcPr>
          <w:p>
            <w:pPr>
              <w:spacing w:after="300" w:line="240" w:lineRule="auto"/>
              <w:ind w:left="0" w:right="0" w:firstLine="0"/>
              <w:jc w:val="left"/>
              <w:rPr>
                <w:color w:val="auto"/>
                <w:sz w:val="16"/>
                <w:szCs w:val="16"/>
              </w:rPr>
            </w:pP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6" w:name="l151"/>
            <w:bookmarkEnd w:id="36"/>
            <w:r>
              <w:rPr>
                <w:color w:val="auto"/>
                <w:sz w:val="16"/>
                <w:szCs w:val="16"/>
              </w:rPr>
              <w:t>на первый год</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7" w:name="l154"/>
            <w:bookmarkEnd w:id="37"/>
            <w:r>
              <w:rPr>
                <w:color w:val="auto"/>
                <w:sz w:val="16"/>
                <w:szCs w:val="16"/>
              </w:rPr>
              <w:t>на второй год</w:t>
            </w:r>
          </w:p>
        </w:tc>
        <w:tc>
          <w:tcPr>
            <w:tcW w:w="0" w:type="auto"/>
            <w:vMerge w:val="continue"/>
            <w:tcBorders>
              <w:top w:val="single" w:color="DADADA" w:sz="6" w:space="0"/>
              <w:left w:val="single" w:color="DADADA" w:sz="6" w:space="0"/>
              <w:bottom w:val="single" w:color="DADADA" w:sz="6" w:space="0"/>
              <w:right w:val="single" w:color="auto" w:sz="2" w:space="0"/>
            </w:tcBorders>
            <w:vAlign w:val="center"/>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vAlign w:val="center"/>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auto" w:sz="2" w:space="0"/>
            </w:tcBorders>
            <w:vAlign w:val="center"/>
          </w:tcPr>
          <w:p>
            <w:pPr>
              <w:spacing w:after="300" w:line="240" w:lineRule="auto"/>
              <w:ind w:left="0" w:right="0" w:firstLine="0"/>
              <w:jc w:val="left"/>
              <w:rPr>
                <w:color w:val="auto"/>
                <w:sz w:val="16"/>
                <w:szCs w:val="16"/>
              </w:rPr>
            </w:pPr>
          </w:p>
        </w:tc>
        <w:tc>
          <w:tcPr>
            <w:tcW w:w="0" w:type="auto"/>
            <w:vMerge w:val="continue"/>
            <w:tcBorders>
              <w:top w:val="single" w:color="DADADA" w:sz="6" w:space="0"/>
              <w:left w:val="single" w:color="DADADA" w:sz="6" w:space="0"/>
              <w:bottom w:val="single" w:color="DADADA" w:sz="6" w:space="0"/>
              <w:right w:val="single" w:color="DADADA" w:sz="6" w:space="0"/>
            </w:tcBorders>
            <w:vAlign w:val="center"/>
          </w:tcPr>
          <w:p>
            <w:pPr>
              <w:spacing w:after="300" w:line="240" w:lineRule="auto"/>
              <w:ind w:left="0" w:right="0" w:firstLine="0"/>
              <w:jc w:val="left"/>
              <w:rPr>
                <w:color w:val="auto"/>
                <w:sz w:val="16"/>
                <w:szCs w:val="16"/>
              </w:rPr>
            </w:pP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rPr>
          <w:trHeight w:val="343" w:hRule="atLeast"/>
        </w:trPr>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8" w:name="l157"/>
            <w:bookmarkEnd w:id="38"/>
            <w:r>
              <w:rPr>
                <w:color w:val="auto"/>
                <w:sz w:val="16"/>
                <w:szCs w:val="16"/>
              </w:rPr>
              <w:t>1</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39" w:name="l158"/>
            <w:bookmarkEnd w:id="39"/>
            <w:r>
              <w:rPr>
                <w:color w:val="auto"/>
                <w:sz w:val="16"/>
                <w:szCs w:val="16"/>
              </w:rPr>
              <w:t>2</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0" w:name="l159"/>
            <w:bookmarkEnd w:id="40"/>
            <w:r>
              <w:rPr>
                <w:color w:val="auto"/>
                <w:sz w:val="16"/>
                <w:szCs w:val="16"/>
              </w:rPr>
              <w:t>3</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1" w:name="l160"/>
            <w:bookmarkEnd w:id="41"/>
            <w:r>
              <w:rPr>
                <w:color w:val="auto"/>
                <w:sz w:val="16"/>
                <w:szCs w:val="16"/>
              </w:rPr>
              <w:t>4</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2" w:name="l161"/>
            <w:bookmarkEnd w:id="42"/>
            <w:r>
              <w:rPr>
                <w:color w:val="auto"/>
                <w:sz w:val="16"/>
                <w:szCs w:val="16"/>
              </w:rPr>
              <w:t>5</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3" w:name="l162"/>
            <w:bookmarkEnd w:id="43"/>
            <w:r>
              <w:rPr>
                <w:color w:val="auto"/>
                <w:sz w:val="16"/>
                <w:szCs w:val="16"/>
              </w:rPr>
              <w:t>6</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4" w:name="l163"/>
            <w:bookmarkEnd w:id="44"/>
            <w:r>
              <w:rPr>
                <w:color w:val="auto"/>
                <w:sz w:val="16"/>
                <w:szCs w:val="16"/>
              </w:rPr>
              <w:t>7</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5" w:name="l164"/>
            <w:bookmarkEnd w:id="45"/>
            <w:r>
              <w:rPr>
                <w:color w:val="auto"/>
                <w:sz w:val="16"/>
                <w:szCs w:val="16"/>
              </w:rPr>
              <w:t>8</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6" w:name="l165"/>
            <w:bookmarkEnd w:id="46"/>
            <w:r>
              <w:rPr>
                <w:color w:val="auto"/>
                <w:sz w:val="16"/>
                <w:szCs w:val="16"/>
              </w:rPr>
              <w:t>9</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7" w:name="l166"/>
            <w:bookmarkEnd w:id="47"/>
            <w:r>
              <w:rPr>
                <w:color w:val="auto"/>
                <w:sz w:val="16"/>
                <w:szCs w:val="16"/>
              </w:rPr>
              <w:t>10</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8" w:name="l167"/>
            <w:bookmarkEnd w:id="48"/>
            <w:r>
              <w:rPr>
                <w:color w:val="auto"/>
                <w:sz w:val="16"/>
                <w:szCs w:val="16"/>
              </w:rPr>
              <w:t>11</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49" w:name="l168"/>
            <w:bookmarkEnd w:id="49"/>
            <w:r>
              <w:rPr>
                <w:color w:val="auto"/>
                <w:sz w:val="16"/>
                <w:szCs w:val="16"/>
              </w:rPr>
              <w:t>12</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50" w:name="l169"/>
            <w:bookmarkEnd w:id="50"/>
            <w:r>
              <w:rPr>
                <w:color w:val="auto"/>
                <w:sz w:val="16"/>
                <w:szCs w:val="16"/>
              </w:rPr>
              <w:t>13</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bookmarkStart w:id="51" w:name="l170"/>
            <w:bookmarkEnd w:id="51"/>
            <w:r>
              <w:rPr>
                <w:color w:val="auto"/>
                <w:sz w:val="16"/>
                <w:szCs w:val="16"/>
              </w:rPr>
              <w:t>14</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15" w:type="dxa"/>
            <w:left w:w="15" w:type="dxa"/>
            <w:bottom w:w="15" w:type="dxa"/>
            <w:right w:w="15" w:type="dxa"/>
          </w:tblCellMar>
        </w:tblPrEx>
        <w:trPr>
          <w:trHeight w:val="648" w:hRule="atLeast"/>
        </w:trPr>
        <w:tc>
          <w:tcPr>
            <w:tcW w:w="0" w:type="auto"/>
            <w:gridSpan w:val="6"/>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Всего для осуществления закупок, в том числе по коду бюджетной классификации ___/ по коду вида расходов ____ /по коду объекта капитального строительства или объекта недвижимого имущества _________</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 </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w:t>
            </w:r>
          </w:p>
        </w:tc>
        <w:tc>
          <w:tcPr>
            <w:tcW w:w="0" w:type="auto"/>
            <w:tcBorders>
              <w:top w:val="single" w:color="DADADA" w:sz="6" w:space="0"/>
              <w:left w:val="single" w:color="DADADA" w:sz="6" w:space="0"/>
              <w:bottom w:val="single" w:color="DADADA" w:sz="6" w:space="0"/>
              <w:right w:val="single" w:color="DADADA" w:sz="6" w:space="0"/>
            </w:tcBorders>
            <w:tcMar>
              <w:top w:w="60" w:type="dxa"/>
              <w:left w:w="120" w:type="dxa"/>
              <w:bottom w:w="60" w:type="dxa"/>
              <w:right w:w="120" w:type="dxa"/>
            </w:tcMar>
          </w:tcPr>
          <w:p>
            <w:pPr>
              <w:spacing w:after="300" w:line="240" w:lineRule="auto"/>
              <w:ind w:left="0" w:right="0" w:firstLine="0"/>
              <w:jc w:val="left"/>
              <w:rPr>
                <w:color w:val="auto"/>
                <w:sz w:val="16"/>
                <w:szCs w:val="16"/>
              </w:rPr>
            </w:pPr>
            <w:r>
              <w:rPr>
                <w:color w:val="auto"/>
                <w:sz w:val="16"/>
                <w:szCs w:val="16"/>
              </w:rPr>
              <w:t>-</w:t>
            </w:r>
          </w:p>
        </w:tc>
      </w:tr>
    </w:tbl>
    <w:p>
      <w:pPr>
        <w:jc w:val="right"/>
      </w:pPr>
      <w:bookmarkStart w:id="52" w:name="l171"/>
      <w:bookmarkEnd w:id="52"/>
    </w:p>
    <w:sectPr>
      <w:pgSz w:w="16820" w:h="11900" w:orient="landscape"/>
      <w:pgMar w:top="720" w:right="425" w:bottom="561" w:left="56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T Serif">
    <w:altName w:val="Segoe Print"/>
    <w:panose1 w:val="00000000000000000000"/>
    <w:charset w:val="CC"/>
    <w:family w:val="roman"/>
    <w:pitch w:val="default"/>
    <w:sig w:usb0="00000000" w:usb1="00000000" w:usb2="00000000" w:usb3="00000000" w:csb0="00000097"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84"/>
    <w:rsid w:val="00146AC7"/>
    <w:rsid w:val="0016366F"/>
    <w:rsid w:val="00172039"/>
    <w:rsid w:val="00411B09"/>
    <w:rsid w:val="00463529"/>
    <w:rsid w:val="00486E25"/>
    <w:rsid w:val="00547805"/>
    <w:rsid w:val="00585F2D"/>
    <w:rsid w:val="005F1C1B"/>
    <w:rsid w:val="00637884"/>
    <w:rsid w:val="006F224E"/>
    <w:rsid w:val="008803EC"/>
    <w:rsid w:val="0088282E"/>
    <w:rsid w:val="00882C2C"/>
    <w:rsid w:val="00942592"/>
    <w:rsid w:val="00AE01BB"/>
    <w:rsid w:val="00AE1EA0"/>
    <w:rsid w:val="00B21E73"/>
    <w:rsid w:val="00C81C70"/>
    <w:rsid w:val="00CB33A0"/>
    <w:rsid w:val="00DF60D3"/>
    <w:rsid w:val="00E43497"/>
    <w:rsid w:val="00FB0454"/>
    <w:rsid w:val="00FD7BEB"/>
    <w:rsid w:val="64795D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5" w:line="265" w:lineRule="auto"/>
      <w:ind w:left="504" w:right="53" w:firstLine="715"/>
      <w:jc w:val="both"/>
    </w:pPr>
    <w:rPr>
      <w:rFonts w:ascii="Times New Roman" w:hAnsi="Times New Roman" w:eastAsia="Times New Roman" w:cs="Times New Roman"/>
      <w:color w:val="000000"/>
      <w:sz w:val="28"/>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https://images.vector-images.com/27/khabarovsk_krai_coa_2016_n20605.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image" Target="media/image25.jpeg"/><Relationship Id="rId30" Type="http://schemas.openxmlformats.org/officeDocument/2006/relationships/image" Target="media/image24.jpeg"/><Relationship Id="rId3" Type="http://schemas.openxmlformats.org/officeDocument/2006/relationships/footnotes" Target="footnotes.xml"/><Relationship Id="rId29" Type="http://schemas.openxmlformats.org/officeDocument/2006/relationships/image" Target="media/image23.jpeg"/><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3466</Words>
  <Characters>19761</Characters>
  <Lines>164</Lines>
  <Paragraphs>46</Paragraphs>
  <TotalTime>208</TotalTime>
  <ScaleCrop>false</ScaleCrop>
  <LinksUpToDate>false</LinksUpToDate>
  <CharactersWithSpaces>23181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2023-01-20T06:03:00Z</dcterms:created>
  <dc:creator>Дмитрий Клян</dc:creator>
  <cp:lastModifiedBy>Пользователь</cp:lastModifiedBy>
  <dcterms:modified xsi:type="dcterms:W3CDTF">2023-03-20T00:05:50Z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D0C86653F4724C708CBCFAF1CE198B7C</vt:lpwstr>
  </property>
</Properties>
</file>