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069A" w14:textId="77777777" w:rsidR="004D73F6" w:rsidRPr="004D73F6" w:rsidRDefault="004D73F6" w:rsidP="004D73F6">
      <w:pPr>
        <w:pStyle w:val="a3"/>
        <w:spacing w:before="240" w:beforeAutospacing="0" w:after="240" w:afterAutospacing="0"/>
        <w:jc w:val="center"/>
        <w:rPr>
          <w:color w:val="3A4256"/>
        </w:rPr>
      </w:pPr>
      <w:bookmarkStart w:id="0" w:name="_GoBack"/>
      <w:bookmarkEnd w:id="0"/>
      <w:r w:rsidRPr="004D73F6">
        <w:rPr>
          <w:rStyle w:val="a4"/>
          <w:color w:val="3A4256"/>
        </w:rPr>
        <w:t>Памятка для юридических лиц и индивидуальных предпринимателей по обеспечению условий доступности объектов потребительского рынка для нужд маломобильных групп населения</w:t>
      </w:r>
    </w:p>
    <w:p w14:paraId="0FE7FB58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1. Обеспечение условий доступности для маломобильных групп населения (далее - МГН) к объектам потребительского рынка осуществляется в целях соблюдения Конвенции о правах инвалидов (далее - Конвенция), статьи 15 Федерального закона от 24.11.1995 №181-ФЗ «О социальной защите инвалидов в Российской Федерации», Приказа Минрегиона России от 27.12.2011 № 605 (далее – СП 59.13330.2012), Приказа Минпромторга России от 18.12.2015 № 4146 (далее - Приказ № 4146).</w:t>
      </w:r>
    </w:p>
    <w:p w14:paraId="51A217B0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2. Юридические лица, независимо от организационно-правовой формы, индивидуальные предприниматели, осуществляющие розничную продажу товаров, услуги общественного питания, бытовое обслуживание (далее – организации, предоставляющие услуги населению в сфере потребительского рынка) должны обеспечить условия доступности для МГН объектов, в которых оказываются услуги населению, в соответствии с требованиями, установленными законодательными и иными нормативными правовыми актами Российской Федерации (п. 2 Приказа № 4146).</w:t>
      </w:r>
    </w:p>
    <w:p w14:paraId="5273A808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3. Земельные участки, помещения и их элементы, места обслуживания МГН в общественных зданиях должны соответствовать требованиям СП 59.13330.2012.</w:t>
      </w:r>
    </w:p>
    <w:p w14:paraId="3A0226BB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4. Руководители организаций, предоставляющих услуги населению в сфере потребительского рынка, обязаны организовать инструктирование или обучение специалистов по вопросам, связанным с обеспечением доступности для МГН объектов и услуг (п. 7 Приказа № 4146).</w:t>
      </w:r>
    </w:p>
    <w:p w14:paraId="7F949604" w14:textId="59694DD6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5. В случае невозможности полного приспособления существующего объекта для нужд МГН следует адаптировать объект в рамках «разумного приспособления» при согласовании (до реконструкции или капитального ремонта здания, помещения) с одним из общественных объединений инвалидов, осуществляющих свою деятельность на соответствующей территории. Возможно, организовать предоставление необходимых услуг по месту жительства МГН или в дистанционном режиме (пункт 1.2. раздела 1 СП 59.13330.2012, пункт 5 Приказа № 4146).</w:t>
      </w:r>
    </w:p>
    <w:p w14:paraId="024C1F9A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6. Руководители организаций, предоставляющих услуги населению в сфере потребительского рынка, обеспечивают маломобильным группам населения возможность заблаговременного информирования лиц, на которых возложено оказание услуг, о потребности в создании условий, необходимых инвалидам для их получения, с учетом имеющихся у них стойких расстройств функций организма (п. 8 Приказа № 4146).</w:t>
      </w:r>
    </w:p>
    <w:p w14:paraId="3D650C12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7. Организациям, предоставляющим услуги населению в сфере потребительского рынка, рекомендовано составлять Паспорт доступности объекта (п. 14 Приказа № 4146).</w:t>
      </w:r>
    </w:p>
    <w:p w14:paraId="688CE010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8. Организационно-распорядительными документами следует закрепить ответственных за организацию и оказание помощи МГН в преодолении барьеров, мешающих получению услуг на объекте.</w:t>
      </w:r>
    </w:p>
    <w:p w14:paraId="7F7CA844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9. Организации, предоставляющие услуги населению в сфере потребительского рынка, обеспечивают условия доступности для инвалидов объектов и услуг, исходя их собственных финансовых возможностей (п.6 Приказа № 4146).</w:t>
      </w:r>
    </w:p>
    <w:p w14:paraId="6C502C77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Приложение №1. Обеспечение доступности для инвалидов услуг организаций торговли.</w:t>
      </w:r>
    </w:p>
    <w:p w14:paraId="5AC6C37F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lastRenderedPageBreak/>
        <w:t>Приложение №2. Обеспечение доступности для инвалидов услуг организаций общественного питания.</w:t>
      </w:r>
    </w:p>
    <w:p w14:paraId="1646B921" w14:textId="77777777" w:rsidR="004D73F6" w:rsidRPr="00F92725" w:rsidRDefault="004D73F6" w:rsidP="004D73F6">
      <w:pPr>
        <w:pStyle w:val="a3"/>
        <w:spacing w:before="240" w:beforeAutospacing="0" w:after="240" w:afterAutospacing="0"/>
        <w:jc w:val="right"/>
        <w:rPr>
          <w:b/>
          <w:color w:val="3A4256"/>
        </w:rPr>
      </w:pPr>
      <w:r w:rsidRPr="00F92725">
        <w:rPr>
          <w:b/>
          <w:color w:val="3A4256"/>
        </w:rPr>
        <w:t>Приложение № 1</w:t>
      </w:r>
    </w:p>
    <w:p w14:paraId="3238E03C" w14:textId="77777777" w:rsidR="004D73F6" w:rsidRPr="004D73F6" w:rsidRDefault="004D73F6" w:rsidP="004D73F6">
      <w:pPr>
        <w:pStyle w:val="a3"/>
        <w:spacing w:before="240" w:beforeAutospacing="0" w:after="240" w:afterAutospacing="0"/>
        <w:jc w:val="center"/>
        <w:rPr>
          <w:color w:val="3A4256"/>
        </w:rPr>
      </w:pPr>
      <w:r w:rsidRPr="004D73F6">
        <w:rPr>
          <w:rStyle w:val="a4"/>
          <w:color w:val="3A4256"/>
        </w:rPr>
        <w:t>Обеспечение доступности для инвалидов услуг организаций торговли</w:t>
      </w:r>
    </w:p>
    <w:p w14:paraId="4AFF2EF2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Обеспечение доступности для инвалидов помещений торговых организаций регулируется Сводом правил «Доступность зданий и сооружений для маломобильных групп населения. Актуализированная редакция СНиП 35-01-2001», применение которого носит обязательный характер, и Сводом правил «Общественные здания и сооружения, доступные маломобильным группам населения. Правила проектирования», который носит добровольный характер и устанавливает повышенные требования.</w:t>
      </w:r>
    </w:p>
    <w:p w14:paraId="3AB8C8E4" w14:textId="0B69A7F5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Особую актуальность приобретает требование выделения специальных мест для личного транспорта инвалидов на автостоянках при предприятиях розничной торговли. Места для транспортных средств инвалидов должны размещаться не далее 50 м от входов, доступных для маломобильных покупателей.</w:t>
      </w:r>
    </w:p>
    <w:p w14:paraId="5DFF9789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торговли.</w:t>
      </w:r>
    </w:p>
    <w:p w14:paraId="31655244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Вариант "А". Обеспечивается доступность всех помещений торговой организации для инвалидов. При этом следует предусматривать устройство общих универсальных путей движения, предназначенных для использования всеми категориями населения (здоровыми, инвалидами и маломобильными лицами) и приспособление для нужд лиц с нарушением здоровья, специальных мест обслуживания из состава общего числа таких мест.</w:t>
      </w:r>
    </w:p>
    <w:p w14:paraId="1711B8F9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Вариант "Б". Создание условий для покупки товаров полного ассортимента в специально выделенном помещении для маломобильных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 w14:paraId="1DF1D9C3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Применяемое торговое оборудование должно обеспечивать доступность всем контингентам покупателей, в том числе лицам на креслах-колясках, для выбора товара. При этом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 w14:paraId="623BD53F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 Ширина прохода для универсамов, супермаркетов и оптовых рынков (торговая площадь свыше 650 м2) должна быть не менее 2 м.</w:t>
      </w:r>
    </w:p>
    <w:p w14:paraId="2C70AFB3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</w:p>
    <w:p w14:paraId="7A112962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lastRenderedPageBreak/>
        <w:t>Для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СП 136.13330.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14:paraId="7F6DA01D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администрацией.</w:t>
      </w:r>
    </w:p>
    <w:p w14:paraId="2BA48122" w14:textId="6F5D1BC5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ст. 15 Федерального закона «О социальной защите инвалидов в РФ», согласно которой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</w:t>
      </w:r>
    </w:p>
    <w:p w14:paraId="60FAADEC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размерах:</w:t>
      </w:r>
    </w:p>
    <w:p w14:paraId="0BEF15E6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уклонение от исполнения требований доступности для инвалидов объектов инженерной, транспортной и социальной инфраструктур - от 2 до 3 тысяч рублей для должностных лиц; от 20 до 30 тысяч рублей для юридических лиц;</w:t>
      </w:r>
    </w:p>
    <w:p w14:paraId="6E27BFE4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- от 3 до 5 тысяч рублей на должностных лиц; от 30 до 50 тысяч рублей на юридических лиц.</w:t>
      </w:r>
    </w:p>
    <w:p w14:paraId="05F97588" w14:textId="77777777" w:rsidR="004D73F6" w:rsidRPr="00F92725" w:rsidRDefault="004D73F6" w:rsidP="004D73F6">
      <w:pPr>
        <w:pStyle w:val="a3"/>
        <w:spacing w:before="240" w:beforeAutospacing="0" w:after="240" w:afterAutospacing="0"/>
        <w:jc w:val="right"/>
        <w:rPr>
          <w:b/>
          <w:color w:val="3A4256"/>
        </w:rPr>
      </w:pPr>
      <w:r w:rsidRPr="00F92725">
        <w:rPr>
          <w:b/>
          <w:color w:val="3A4256"/>
        </w:rPr>
        <w:t>Приложение № 2</w:t>
      </w:r>
    </w:p>
    <w:p w14:paraId="4E1EA4DE" w14:textId="77777777" w:rsidR="004D73F6" w:rsidRPr="004D73F6" w:rsidRDefault="004D73F6" w:rsidP="004D73F6">
      <w:pPr>
        <w:pStyle w:val="a3"/>
        <w:spacing w:before="240" w:beforeAutospacing="0" w:after="240" w:afterAutospacing="0"/>
        <w:jc w:val="center"/>
        <w:rPr>
          <w:color w:val="3A4256"/>
        </w:rPr>
      </w:pPr>
      <w:r w:rsidRPr="004D73F6">
        <w:rPr>
          <w:rStyle w:val="a4"/>
          <w:color w:val="3A4256"/>
        </w:rPr>
        <w:t>Обеспечение доступности для инвалидов услуг организаций общественного питания.</w:t>
      </w:r>
    </w:p>
    <w:p w14:paraId="08A7B6E9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Обеспечение доступности для инвалидов помещений организаций общественного питания регулируется Сводом правил «Доступность зданий и сооружений для маломобильных групп населения. Актуализированная редакция СНиП 35-01-2001», применение которого носит обязательный характер, и Сводом правил «Общественные здания и сооружения, доступные маломобильным группам населения. Правила проектирования», который носит добровольный характер и устанавливает повышенные требования.</w:t>
      </w:r>
    </w:p>
    <w:p w14:paraId="2520CF74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Ряд требований, направленных на устранение существующих препятствий и барьеров для беспрепятственного доступа инвалидов, установлен для внутренней планировки предприятий питания:</w:t>
      </w:r>
    </w:p>
    <w:p w14:paraId="76C36191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в помещениях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огибания при проходе кресла-коляски ширину прохода рекомендуется увеличивать до 1,1 м;</w:t>
      </w:r>
    </w:p>
    <w:p w14:paraId="4082DC01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lastRenderedPageBreak/>
        <w:t>- 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3 на каждое место;</w:t>
      </w:r>
    </w:p>
    <w:p w14:paraId="773EF497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в помещениях общественного питания должно быть 5% столов, но не менее одного обеденного стола высотой 0,65-0,8 м. Такие столы должны иметь необходимую ширину между ножками и необходимую глубину столешницы с опорой посередине в соответствии с требованиями СП 136.13330;</w:t>
      </w:r>
    </w:p>
    <w:p w14:paraId="453A4A14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стойки баров и кафетериев должны иметь пониженную часть - высотой от пола не более 0,8 м и шириной 0,8-1,0 м для обслуживания инвалида на кресле-коляске;</w:t>
      </w:r>
    </w:p>
    <w:p w14:paraId="6838B99B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в предприятиях питания, связанных с длительным пребыванием посетителей (рестораны, столовые), гардеробные стойки в местах обслуживания маломобильных посетителей следует устраивать в соответствии с рекомендациями СП 136.13330;</w:t>
      </w:r>
    </w:p>
    <w:p w14:paraId="63354F11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вестибюли, холлы, аванзалы, уборные, умывальные и другие вспомогательные помещения, доступные для маломобильных посетителей, следует проектировать с учетом требований СП 59.13330 и рекомендациями СП 136.13330.</w:t>
      </w:r>
    </w:p>
    <w:p w14:paraId="0F271E43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Также установлен ряд требований к порядку предоставления информации посетителям из числа инвалидов:</w:t>
      </w:r>
    </w:p>
    <w:p w14:paraId="6AC0B712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креслах-колясках и лиц с нарушением зрения;</w:t>
      </w:r>
    </w:p>
    <w:p w14:paraId="7E3C195B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меню должно иметь контрастные надписи простым шрифтом и шрифтом Брайля;</w:t>
      </w:r>
    </w:p>
    <w:p w14:paraId="62A5C6DF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в качестве альтернативы может использоваться меню предприятия в версии для слабовидящих, доступной в сети Интернет;</w:t>
      </w:r>
    </w:p>
    <w:p w14:paraId="0CCB3AF2" w14:textId="77777777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- специализированные средства информации для МГН должны решаться в соподчинении с основной дизайнерской концепцией интерьера.</w:t>
      </w:r>
    </w:p>
    <w:p w14:paraId="6BA118E6" w14:textId="61FF567E" w:rsidR="004D73F6" w:rsidRPr="004D73F6" w:rsidRDefault="004D73F6" w:rsidP="004D73F6">
      <w:pPr>
        <w:pStyle w:val="a3"/>
        <w:spacing w:before="240" w:beforeAutospacing="0" w:after="240" w:afterAutospacing="0"/>
        <w:rPr>
          <w:color w:val="3A4256"/>
        </w:rPr>
      </w:pPr>
      <w:r w:rsidRPr="004D73F6">
        <w:rPr>
          <w:color w:val="3A4256"/>
        </w:rPr>
        <w:t>ст. 15 Федерального закона «О социальной защите инвалидов в РФ», согласно которой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Применительно к организациям общественного питания это означает, что, например, на предприятиях самообслуживания, при необходимости, инвалиду следует оказывать помощь при выборе блюд и доставки их к месту приема пищи.</w:t>
      </w:r>
    </w:p>
    <w:p w14:paraId="7741B426" w14:textId="77777777" w:rsidR="006D076D" w:rsidRPr="004D73F6" w:rsidRDefault="006D076D">
      <w:pPr>
        <w:rPr>
          <w:rFonts w:ascii="Times New Roman" w:hAnsi="Times New Roman" w:cs="Times New Roman"/>
        </w:rPr>
      </w:pPr>
    </w:p>
    <w:sectPr w:rsidR="006D076D" w:rsidRPr="004D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11"/>
    <w:rsid w:val="004D73F6"/>
    <w:rsid w:val="006B6707"/>
    <w:rsid w:val="006D076D"/>
    <w:rsid w:val="00A82811"/>
    <w:rsid w:val="00F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EEEC"/>
  <w15:chartTrackingRefBased/>
  <w15:docId w15:val="{FF2C0BBA-7800-4997-AAD0-AE14B572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2021-06-24T06:26:00Z</dcterms:created>
  <dcterms:modified xsi:type="dcterms:W3CDTF">2021-06-24T06:26:00Z</dcterms:modified>
</cp:coreProperties>
</file>