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58"/>
        <w:jc w:val="center"/>
        <w:rPr>
          <w:rFonts w:ascii="Times New Roman" w:hAnsi="Times New Roman" w:cs="Times New Roman"/>
          <w:b/>
          <w:bCs/>
          <w:sz w:val="28"/>
          <w:szCs w:val="28"/>
        </w:rPr>
      </w:pPr>
      <w:r>
        <w:rPr>
          <w:rFonts w:ascii="Times New Roman" w:hAnsi="Times New Roman" w:cs="Times New Roman"/>
          <w:b/>
          <w:bCs/>
          <w:sz w:val="28"/>
          <w:szCs w:val="28"/>
        </w:rPr>
        <w:drawing>
          <wp:inline distT="0" distB="0" distL="0" distR="0">
            <wp:extent cx="473075" cy="548640"/>
            <wp:effectExtent l="19050" t="0" r="3175" b="0"/>
            <wp:docPr id="3" name="Рисунок 3"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AB_GER2"/>
                    <pic:cNvPicPr>
                      <a:picLocks noChangeAspect="1" noChangeArrowheads="1"/>
                    </pic:cNvPicPr>
                  </pic:nvPicPr>
                  <pic:blipFill>
                    <a:blip r:embed="rId6" cstate="print"/>
                    <a:srcRect/>
                    <a:stretch>
                      <a:fillRect/>
                    </a:stretch>
                  </pic:blipFill>
                  <pic:spPr>
                    <a:xfrm>
                      <a:off x="0" y="0"/>
                      <a:ext cx="473075" cy="548640"/>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ЧЕКУНДИНСКОГО СЕЛЬСКОГО   ПОСЕЛЕНИЯ</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Верхнебуреинского муниципального района</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Хабаровского края</w:t>
      </w:r>
    </w:p>
    <w:p>
      <w:pPr>
        <w:pStyle w:val="2"/>
        <w:spacing w:line="240" w:lineRule="auto"/>
        <w:jc w:val="center"/>
        <w:rPr>
          <w:rFonts w:ascii="Times New Roman" w:hAnsi="Times New Roman" w:cs="Times New Roman"/>
          <w:color w:val="auto"/>
        </w:rPr>
      </w:pPr>
      <w:r>
        <w:rPr>
          <w:rFonts w:ascii="Times New Roman" w:hAnsi="Times New Roman" w:cs="Times New Roman"/>
          <w:color w:val="auto"/>
        </w:rPr>
        <w:t>ПОСТАНОВЛЕНИЕ</w:t>
      </w:r>
    </w:p>
    <w:p>
      <w:pPr>
        <w:spacing w:after="0" w:line="240" w:lineRule="auto"/>
        <w:jc w:val="both"/>
        <w:rPr>
          <w:rFonts w:hint="default" w:ascii="Times New Roman" w:hAnsi="Times New Roman" w:cs="Times New Roman"/>
          <w:sz w:val="28"/>
          <w:szCs w:val="28"/>
          <w:u w:val="single"/>
          <w:lang w:val="ru-RU"/>
        </w:rPr>
      </w:pPr>
      <w:r>
        <w:rPr>
          <w:rFonts w:hint="default" w:ascii="Times New Roman" w:hAnsi="Times New Roman" w:cs="Times New Roman"/>
          <w:sz w:val="28"/>
          <w:szCs w:val="28"/>
          <w:u w:val="single"/>
          <w:lang w:val="ru-RU"/>
        </w:rPr>
        <w:t>01.11</w:t>
      </w:r>
      <w:r>
        <w:rPr>
          <w:rFonts w:ascii="Times New Roman" w:hAnsi="Times New Roman" w:cs="Times New Roman"/>
          <w:sz w:val="28"/>
          <w:szCs w:val="28"/>
          <w:u w:val="single"/>
        </w:rPr>
        <w:t xml:space="preserve">.2023 № </w:t>
      </w:r>
      <w:r>
        <w:rPr>
          <w:rFonts w:hint="default" w:ascii="Times New Roman" w:hAnsi="Times New Roman" w:cs="Times New Roman"/>
          <w:sz w:val="28"/>
          <w:szCs w:val="28"/>
          <w:u w:val="single"/>
          <w:lang w:val="ru-RU"/>
        </w:rPr>
        <w:t>27</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с.Чекунда</w:t>
      </w:r>
    </w:p>
    <w:p>
      <w:pPr>
        <w:spacing w:after="0" w:line="240" w:lineRule="auto"/>
        <w:jc w:val="both"/>
        <w:rPr>
          <w:rFonts w:ascii="Times New Roman" w:hAnsi="Times New Roman" w:cs="Times New Roman"/>
          <w:bCs/>
          <w:sz w:val="28"/>
          <w:szCs w:val="28"/>
        </w:rPr>
      </w:pPr>
    </w:p>
    <w:p>
      <w:pPr>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О внесении изменений в постановление администрации Чекундинского сельского поселения от 01.10.2022 № 34 «Об утверждении муниципальной программы «Комплексное развитие транспортной инфраструктуры на территории Чекундинского сельского поселения Верхнебуреинского муниципального района Хабаровского края».</w:t>
      </w:r>
    </w:p>
    <w:p>
      <w:pPr>
        <w:spacing w:after="0" w:line="240" w:lineRule="exact"/>
        <w:jc w:val="both"/>
        <w:rPr>
          <w:rFonts w:ascii="Times New Roman" w:hAnsi="Times New Roman" w:cs="Times New Roman"/>
          <w:bCs/>
          <w:sz w:val="28"/>
          <w:szCs w:val="28"/>
        </w:rPr>
      </w:pPr>
    </w:p>
    <w:p>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Федеральным законом от 06.10.2013 №131-ФЗ «Об общих принципах организации местного самоуправления в Российской Федерации», Уставом Чекундинского сельского поселения, принятым Решением Совета депутатов Чекундинского сельского поселения от 25.06.2005 №25, в целях приведения муниципальных правовых актов в соответствие с действующим законодательством Российской федерации, Хабаровского края, администрация Чекундинского сельского поселения Верхнебуреинского муниципального района Хабаровского края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ПОСТАНОВЛЯЕТ:</w:t>
      </w:r>
    </w:p>
    <w:p>
      <w:pPr>
        <w:pStyle w:val="9"/>
        <w:numPr>
          <w:numId w:val="0"/>
        </w:numPr>
        <w:spacing w:after="0" w:line="240" w:lineRule="auto"/>
        <w:ind w:left="851" w:leftChars="0"/>
        <w:jc w:val="both"/>
        <w:rPr>
          <w:rFonts w:ascii="Times New Roman" w:hAnsi="Times New Roman" w:cs="Times New Roman"/>
          <w:bCs/>
          <w:sz w:val="28"/>
          <w:szCs w:val="28"/>
        </w:rPr>
      </w:pPr>
    </w:p>
    <w:p>
      <w:pPr>
        <w:pStyle w:val="9"/>
        <w:numPr>
          <w:ilvl w:val="0"/>
          <w:numId w:val="1"/>
        </w:numPr>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Внести в постановление администрации Чекундинского сельского поселения от 01.10.2022 № 34 «Об утверждении муниципальной программы «Комплексное развитие транспортной инфраструктуры на территории Чекундинского сельского поселения Верхнебуреинского муниципального района Хабаровского края» следующие изменения:</w:t>
      </w:r>
    </w:p>
    <w:p>
      <w:pPr>
        <w:pStyle w:val="9"/>
        <w:spacing w:after="0" w:line="240" w:lineRule="auto"/>
        <w:ind w:left="0" w:firstLine="851"/>
        <w:jc w:val="both"/>
        <w:rPr>
          <w:rFonts w:ascii="Times New Roman" w:hAnsi="Times New Roman" w:cs="Times New Roman"/>
          <w:bCs/>
          <w:sz w:val="28"/>
          <w:szCs w:val="28"/>
        </w:rPr>
      </w:pPr>
    </w:p>
    <w:p>
      <w:pPr>
        <w:pStyle w:val="9"/>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1.1.</w:t>
      </w:r>
      <w:r>
        <w:rPr>
          <w:rFonts w:ascii="Times New Roman" w:hAnsi="Times New Roman" w:cs="Times New Roman"/>
          <w:bCs/>
          <w:sz w:val="28"/>
          <w:szCs w:val="28"/>
        </w:rPr>
        <w:tab/>
      </w:r>
      <w:r>
        <w:rPr>
          <w:rFonts w:ascii="Times New Roman" w:hAnsi="Times New Roman" w:cs="Times New Roman"/>
          <w:bCs/>
          <w:sz w:val="28"/>
          <w:szCs w:val="28"/>
        </w:rPr>
        <w:t>Муниципальную программу «Комплексное развитие транспортной инфраструктуры на территории Чекундинского сельского поселения Верхнебуреинского муниципального района Хабаровского края», утвержденную постановлением администрации Чекундинского сельского поселения от 01.10.2022 № 34 изложить в новой редакции, согласно приложению к настоящему постановлению.</w:t>
      </w:r>
    </w:p>
    <w:p>
      <w:pPr>
        <w:pStyle w:val="9"/>
        <w:spacing w:after="0" w:line="240" w:lineRule="auto"/>
        <w:ind w:left="0" w:firstLine="851"/>
        <w:jc w:val="both"/>
        <w:rPr>
          <w:rFonts w:ascii="Times New Roman" w:hAnsi="Times New Roman" w:cs="Times New Roman"/>
          <w:bCs/>
          <w:sz w:val="28"/>
          <w:szCs w:val="28"/>
        </w:rPr>
      </w:pPr>
    </w:p>
    <w:p>
      <w:pPr>
        <w:pStyle w:val="9"/>
        <w:spacing w:after="0" w:line="240" w:lineRule="auto"/>
        <w:ind w:left="0" w:firstLine="851"/>
        <w:jc w:val="both"/>
        <w:rPr>
          <w:rFonts w:ascii="Times New Roman" w:hAnsi="Times New Roman" w:cs="Times New Roman"/>
          <w:bCs/>
          <w:sz w:val="28"/>
          <w:szCs w:val="28"/>
        </w:rPr>
      </w:pPr>
    </w:p>
    <w:p>
      <w:pPr>
        <w:pStyle w:val="9"/>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2.  Контроль за исполнением настоящего постановления оставляю за собой.</w:t>
      </w:r>
    </w:p>
    <w:p>
      <w:pPr>
        <w:pStyle w:val="9"/>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3. Настоящее постановление вступает в силу после его официального опубликования (обнародования).</w:t>
      </w:r>
    </w:p>
    <w:tbl>
      <w:tblPr>
        <w:tblStyle w:val="4"/>
        <w:tblpPr w:leftFromText="180" w:rightFromText="180" w:vertAnchor="text" w:horzAnchor="page" w:tblpX="1667" w:tblpY="56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8"/>
        <w:gridCol w:w="2736"/>
        <w:gridCol w:w="2064"/>
        <w:gridCol w:w="2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8" w:type="dxa"/>
            <w:tcBorders>
              <w:tl2br w:val="nil"/>
              <w:tr2bl w:val="nil"/>
            </w:tcBorders>
          </w:tcPr>
          <w:p>
            <w:pPr>
              <w:pStyle w:val="13"/>
              <w:jc w:val="both"/>
              <w:rPr>
                <w:sz w:val="28"/>
                <w:szCs w:val="28"/>
              </w:rPr>
            </w:pPr>
          </w:p>
          <w:p>
            <w:pPr>
              <w:pStyle w:val="13"/>
              <w:jc w:val="both"/>
              <w:rPr>
                <w:sz w:val="28"/>
                <w:szCs w:val="28"/>
              </w:rPr>
            </w:pPr>
            <w:r>
              <w:rPr>
                <w:sz w:val="28"/>
                <w:szCs w:val="28"/>
              </w:rPr>
              <w:t>Глава Чекундинского сельского  поселения</w:t>
            </w:r>
          </w:p>
        </w:tc>
        <w:tc>
          <w:tcPr>
            <w:tcW w:w="2736" w:type="dxa"/>
            <w:tcBorders>
              <w:tl2br w:val="nil"/>
              <w:tr2bl w:val="nil"/>
            </w:tcBorders>
          </w:tcPr>
          <w:p>
            <w:pPr>
              <w:pStyle w:val="13"/>
              <w:jc w:val="both"/>
              <w:rPr>
                <w:sz w:val="28"/>
                <w:szCs w:val="28"/>
              </w:rPr>
            </w:pPr>
            <w:r>
              <w:rPr>
                <w:sz w:val="28"/>
                <w:szCs w:val="28"/>
              </w:rPr>
              <w:drawing>
                <wp:inline distT="0" distB="0" distL="0" distR="0">
                  <wp:extent cx="1590675" cy="1352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90675" cy="1352550"/>
                          </a:xfrm>
                          <a:prstGeom prst="rect">
                            <a:avLst/>
                          </a:prstGeom>
                          <a:noFill/>
                          <a:ln>
                            <a:noFill/>
                          </a:ln>
                        </pic:spPr>
                      </pic:pic>
                    </a:graphicData>
                  </a:graphic>
                </wp:inline>
              </w:drawing>
            </w:r>
          </w:p>
        </w:tc>
        <w:tc>
          <w:tcPr>
            <w:tcW w:w="2064" w:type="dxa"/>
            <w:tcBorders>
              <w:tl2br w:val="nil"/>
              <w:tr2bl w:val="nil"/>
            </w:tcBorders>
          </w:tcPr>
          <w:p>
            <w:pPr>
              <w:pStyle w:val="13"/>
              <w:jc w:val="both"/>
              <w:rPr>
                <w:sz w:val="28"/>
                <w:szCs w:val="28"/>
              </w:rPr>
            </w:pPr>
            <w:r>
              <w:drawing>
                <wp:inline distT="0" distB="0" distL="0" distR="0">
                  <wp:extent cx="8763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76300" cy="561975"/>
                          </a:xfrm>
                          <a:prstGeom prst="rect">
                            <a:avLst/>
                          </a:prstGeom>
                          <a:noFill/>
                          <a:ln>
                            <a:noFill/>
                          </a:ln>
                        </pic:spPr>
                      </pic:pic>
                    </a:graphicData>
                  </a:graphic>
                </wp:inline>
              </w:drawing>
            </w:r>
          </w:p>
        </w:tc>
        <w:tc>
          <w:tcPr>
            <w:tcW w:w="2513" w:type="dxa"/>
            <w:tcBorders>
              <w:tl2br w:val="nil"/>
              <w:tr2bl w:val="nil"/>
            </w:tcBorders>
          </w:tcPr>
          <w:p>
            <w:pPr>
              <w:pStyle w:val="13"/>
              <w:jc w:val="both"/>
              <w:rPr>
                <w:sz w:val="28"/>
                <w:szCs w:val="28"/>
              </w:rPr>
            </w:pPr>
          </w:p>
          <w:p>
            <w:pPr>
              <w:pStyle w:val="13"/>
              <w:jc w:val="both"/>
              <w:rPr>
                <w:sz w:val="28"/>
                <w:szCs w:val="28"/>
              </w:rPr>
            </w:pPr>
            <w:r>
              <w:rPr>
                <w:sz w:val="28"/>
                <w:szCs w:val="28"/>
              </w:rPr>
              <w:t>А.И. Зацемирный</w:t>
            </w:r>
          </w:p>
        </w:tc>
      </w:tr>
    </w:tbl>
    <w:p>
      <w:pPr>
        <w:pStyle w:val="9"/>
        <w:spacing w:after="0" w:line="240" w:lineRule="auto"/>
        <w:ind w:left="0" w:firstLine="851"/>
        <w:jc w:val="both"/>
        <w:rPr>
          <w:rFonts w:ascii="Times New Roman" w:hAnsi="Times New Roman" w:cs="Times New Roman"/>
          <w:bCs/>
          <w:sz w:val="28"/>
          <w:szCs w:val="28"/>
        </w:rPr>
      </w:pPr>
    </w:p>
    <w:p>
      <w:pPr>
        <w:spacing w:after="0" w:line="240" w:lineRule="auto"/>
        <w:jc w:val="both"/>
        <w:rPr>
          <w:rFonts w:ascii="Times New Roman" w:hAnsi="Times New Roman" w:cs="Times New Roman" w:eastAsiaTheme="minorHAnsi"/>
          <w:bCs/>
          <w:sz w:val="28"/>
          <w:szCs w:val="28"/>
          <w:lang w:eastAsia="en-US"/>
        </w:rPr>
      </w:pPr>
      <w:r>
        <w:rPr>
          <w:rFonts w:ascii="Times New Roman" w:hAnsi="Times New Roman" w:cs="Times New Roman" w:eastAsiaTheme="minorHAnsi"/>
          <w:bCs/>
          <w:sz w:val="28"/>
          <w:szCs w:val="28"/>
          <w:lang w:eastAsia="en-US"/>
        </w:rPr>
        <w:t xml:space="preserve"> </w:t>
      </w:r>
    </w:p>
    <w:p>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к постановлению</w:t>
      </w:r>
    </w:p>
    <w:p>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поселения </w:t>
      </w:r>
    </w:p>
    <w:p>
      <w:pPr>
        <w:spacing w:after="0" w:line="240" w:lineRule="exact"/>
        <w:jc w:val="right"/>
        <w:rPr>
          <w:rFonts w:hint="default" w:ascii="Times New Roman" w:hAnsi="Times New Roman" w:cs="Times New Roman"/>
          <w:bCs/>
          <w:sz w:val="28"/>
          <w:szCs w:val="28"/>
          <w:lang w:val="ru-RU"/>
        </w:rPr>
      </w:pPr>
      <w:r>
        <w:rPr>
          <w:rFonts w:ascii="Times New Roman" w:hAnsi="Times New Roman" w:cs="Times New Roman"/>
          <w:sz w:val="28"/>
          <w:szCs w:val="28"/>
        </w:rPr>
        <w:t>от.</w:t>
      </w:r>
      <w:r>
        <w:rPr>
          <w:rFonts w:hint="default" w:ascii="Times New Roman" w:hAnsi="Times New Roman" w:cs="Times New Roman"/>
          <w:sz w:val="28"/>
          <w:szCs w:val="28"/>
          <w:lang w:val="ru-RU"/>
        </w:rPr>
        <w:t>01.11</w:t>
      </w:r>
      <w:r>
        <w:rPr>
          <w:rFonts w:ascii="Times New Roman" w:hAnsi="Times New Roman" w:cs="Times New Roman"/>
          <w:sz w:val="28"/>
          <w:szCs w:val="28"/>
        </w:rPr>
        <w:t>.2023 №</w:t>
      </w:r>
      <w:r>
        <w:rPr>
          <w:rFonts w:hint="default" w:ascii="Times New Roman" w:hAnsi="Times New Roman" w:cs="Times New Roman"/>
          <w:sz w:val="28"/>
          <w:szCs w:val="28"/>
          <w:lang w:val="ru-RU"/>
        </w:rPr>
        <w:t>27</w:t>
      </w: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«Утверждена </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Чекундинского сельского поселения</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Верхнебуреинского муниципального района</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Хабаровского края</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01.10.2022 № 34</w:t>
      </w: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p>
    <w:p>
      <w:pPr>
        <w:spacing w:after="0" w:line="240" w:lineRule="auto"/>
        <w:jc w:val="both"/>
        <w:rPr>
          <w:rFonts w:ascii="Times New Roman" w:hAnsi="Times New Roman" w:cs="Times New Roman"/>
          <w:bCs/>
          <w:sz w:val="28"/>
          <w:szCs w:val="28"/>
        </w:rPr>
      </w:pP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«Комплексное развитие систем транспортной  инфраструктуры</w:t>
      </w: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Чекундинского сельского поселения Верхнебуреинского муниципального района Хабаровского края»</w:t>
      </w: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 Чекунда</w:t>
      </w: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2022 г.</w:t>
      </w:r>
    </w:p>
    <w:p>
      <w:pPr>
        <w:numPr>
          <w:ilvl w:val="0"/>
          <w:numId w:val="2"/>
        </w:num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ПАСПОРТ  МУНИЦИПАЛЬНОЙ ПРОГРАММЫ</w:t>
      </w:r>
    </w:p>
    <w:tbl>
      <w:tblPr>
        <w:tblStyle w:val="4"/>
        <w:tblW w:w="0" w:type="auto"/>
        <w:tblInd w:w="-612" w:type="dxa"/>
        <w:tblLayout w:type="fixed"/>
        <w:tblCellMar>
          <w:top w:w="0" w:type="dxa"/>
          <w:left w:w="108" w:type="dxa"/>
          <w:bottom w:w="0" w:type="dxa"/>
          <w:right w:w="108" w:type="dxa"/>
        </w:tblCellMar>
      </w:tblPr>
      <w:tblGrid>
        <w:gridCol w:w="2421"/>
        <w:gridCol w:w="7639"/>
      </w:tblGrid>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vAlign w:val="center"/>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программы</w:t>
            </w:r>
          </w:p>
        </w:tc>
        <w:tc>
          <w:tcPr>
            <w:tcW w:w="763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Комплексное развитие систем транспортной   инфраструктуры на территории Чекундинского сельского поселения Верхнебуреинского муниципального района Хабаровского края (далее – Программа)</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Разработчик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Администрация Чекундинского сельского поселения</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Ответственный исполнитель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Администрация Чекундинского сельского поселения</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Основание для разработки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06.октября 2003 года №131-ФЗ «Об общих принципах организации местного самоуправления Российской Федерации», Постановление правительства РФ от 25 декабря  2015г. № 1140  « Об утверждении требований к программам комплексного развития транспортной инфраструктуры поселений, городских округов», Устав Чекундинского сельского поселения, Генеральный план Чекундинского сельского поселения.</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Цель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Задачи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Основными задачами Программы являются: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условий для социально- экономического развития,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снижение негативного воздействия транспортной инфраструктуры на окружающую среду поселения.</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Целевые показатели</w:t>
            </w:r>
          </w:p>
          <w:p>
            <w:pPr>
              <w:spacing w:after="0" w:line="240" w:lineRule="auto"/>
              <w:jc w:val="both"/>
              <w:rPr>
                <w:rFonts w:ascii="Times New Roman" w:hAnsi="Times New Roman" w:cs="Times New Roman"/>
                <w:bCs/>
                <w:sz w:val="28"/>
                <w:szCs w:val="28"/>
              </w:rPr>
            </w:pP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Срок и этапы реализации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Период реализации Программы с 2023 по 2027 годы.</w:t>
            </w: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Объемы требуемых капитальных вложений</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Финансовое обеспечение мероприятий Программы осуществляется за счет средств бюджета сельского поселения в рамках муниципальных программ</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2023 год – 2 928,940 тыс. рублей;</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2024 год – 1 086,00 тыс. рублей;</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2025 год – 1 098,00 тыс. рублей;</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2026 год – 1 142,00 тыс. рублей;</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2027 год – 1 142,00 тыс. рублей;</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на 2023-2027 год 7 396,940 тыс. рублей </w:t>
            </w:r>
          </w:p>
          <w:p>
            <w:pPr>
              <w:spacing w:after="0" w:line="240" w:lineRule="auto"/>
              <w:jc w:val="both"/>
              <w:rPr>
                <w:rFonts w:ascii="Times New Roman" w:hAnsi="Times New Roman" w:cs="Times New Roman"/>
                <w:bCs/>
                <w:iCs/>
                <w:sz w:val="28"/>
                <w:szCs w:val="28"/>
              </w:rPr>
            </w:pPr>
          </w:p>
        </w:tc>
      </w:tr>
      <w:tr>
        <w:tblPrEx>
          <w:tblCellMar>
            <w:top w:w="0" w:type="dxa"/>
            <w:left w:w="108" w:type="dxa"/>
            <w:bottom w:w="0" w:type="dxa"/>
            <w:right w:w="108" w:type="dxa"/>
          </w:tblCellMar>
        </w:tblPrEx>
        <w:tc>
          <w:tcPr>
            <w:tcW w:w="2421" w:type="dxa"/>
            <w:tcBorders>
              <w:top w:val="single" w:color="000000" w:sz="4" w:space="0"/>
              <w:left w:val="single" w:color="000000" w:sz="4" w:space="0"/>
              <w:bottom w:val="single" w:color="000000" w:sz="4" w:space="0"/>
              <w:right w:val="nil"/>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Ожидаемые результаты реализации Программы</w:t>
            </w:r>
          </w:p>
        </w:tc>
        <w:tc>
          <w:tcPr>
            <w:tcW w:w="763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результате реализации Программы к 2027 году предполагается: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1.Развитие транспортной инфраструктуры;</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2.Развитие транспорта общего пользования;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Развитие сети дорог поселения;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4.Снижение негативного воздействия транспорта на окружающую среду и здоровья населения;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5.Повышение безопасности дорожного движения.</w:t>
            </w:r>
          </w:p>
        </w:tc>
      </w:tr>
    </w:tbl>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 1</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Чекундинского сельского поселения</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Верхнебуреинского муниципального района</w:t>
      </w: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Хабаровского края</w:t>
      </w:r>
    </w:p>
    <w:p>
      <w:pPr>
        <w:spacing w:after="0" w:line="240" w:lineRule="auto"/>
        <w:jc w:val="right"/>
        <w:rPr>
          <w:rFonts w:hint="default" w:ascii="Times New Roman" w:hAnsi="Times New Roman" w:cs="Times New Roman"/>
          <w:bCs/>
          <w:sz w:val="28"/>
          <w:szCs w:val="28"/>
          <w:lang w:val="ru-RU"/>
        </w:rPr>
      </w:pPr>
      <w:r>
        <w:rPr>
          <w:rFonts w:ascii="Times New Roman" w:hAnsi="Times New Roman" w:cs="Times New Roman"/>
          <w:bCs/>
          <w:sz w:val="28"/>
          <w:szCs w:val="28"/>
        </w:rPr>
        <w:t xml:space="preserve">от </w:t>
      </w:r>
      <w:r>
        <w:rPr>
          <w:rFonts w:hint="default" w:ascii="Times New Roman" w:hAnsi="Times New Roman" w:cs="Times New Roman"/>
          <w:bCs/>
          <w:sz w:val="28"/>
          <w:szCs w:val="28"/>
          <w:lang w:val="ru-RU"/>
        </w:rPr>
        <w:t>11.11.2023</w:t>
      </w:r>
      <w:r>
        <w:rPr>
          <w:rFonts w:ascii="Times New Roman" w:hAnsi="Times New Roman" w:cs="Times New Roman"/>
          <w:bCs/>
          <w:sz w:val="28"/>
          <w:szCs w:val="28"/>
        </w:rPr>
        <w:t xml:space="preserve"> № </w:t>
      </w:r>
      <w:r>
        <w:rPr>
          <w:rFonts w:hint="default" w:ascii="Times New Roman" w:hAnsi="Times New Roman" w:cs="Times New Roman"/>
          <w:bCs/>
          <w:sz w:val="28"/>
          <w:szCs w:val="28"/>
          <w:lang w:val="ru-RU"/>
        </w:rPr>
        <w:t>27</w:t>
      </w:r>
      <w:bookmarkStart w:id="0" w:name="_GoBack"/>
      <w:bookmarkEnd w:id="0"/>
    </w:p>
    <w:p>
      <w:pPr>
        <w:spacing w:after="0" w:line="240" w:lineRule="auto"/>
        <w:jc w:val="right"/>
        <w:rPr>
          <w:rFonts w:ascii="Times New Roman" w:hAnsi="Times New Roman" w:cs="Times New Roman"/>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2.Содержание проблемы и обоснование необходимости</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pPr>
        <w:spacing w:after="0" w:line="240" w:lineRule="auto"/>
        <w:jc w:val="center"/>
        <w:rPr>
          <w:rFonts w:ascii="Times New Roman" w:hAnsi="Times New Roman" w:cs="Times New Roman"/>
          <w:b/>
          <w:bCs/>
          <w:sz w:val="28"/>
          <w:szCs w:val="28"/>
        </w:rPr>
      </w:pP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Развитие транспортной инфраструктуры и дорожного хозяйства на территории Чекундинского сельского поселения Верхнебуреинского муниципального района Хабаровского края (далее – поселение) является необходимым условием улучшения качества жизни населения в поселении. Направленное на ликвидацию потенциально аварийных участков на дорогах общего пользования местного значения, повышение эффективности и безопасности функционирования дорог общего пользования местного значения, безопасность дорожного движения, повышение уровня благоустройства территории муниципального образования Чекундинского сельского поселения, санитарного состояния, создание комфортных условий проживания жителей села Чекунда. </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Содержание проблемы и обоснование необходимости ее решения Программными методами. Дороги - один из важнейших элементов транспортно-коммуникационной системы муниципального образования Чекундинского сельского поселения, оказывающих огромное влияние на развитие экономики и социальной сферы.</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Между тем, состояние дорожной сети Чекундинского сельского поселения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на сохранение существующей сети дорог, а тем более для ее модернизации (капитального ремонта).</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Программа направлена на повышение качества предоставляемых дорожных услуг; снижение сверхнормативного износа основных фондов объектов дорожной инфраструктуры; капитальный ремонт дорог общего пользования; модернизацию этих объектов за счет внедрения энергосберегающих технологий; разработку и внедрение мер по стимулированию эффективного и рационального хозяйствования дорожного хозяйства; максимальное использование всех доступных ресурсов, включая частные инвестиционные средства, обеспечение надежного и устойчивого обслуживания потребителей.</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Основными целями Программы являются повышение качества и надежности предоставления дорожных услуг населению, улучшение экологической ситуации, создание устойчивых и эффективных механизмов привлечения частных инвестиций для модернизации объектов дорожной инфраструктуры.</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Улично-дорожная сеть является одним из основных образующих элементов транспортной, инженерной и социальной инфраструктуры сельского поселения. Общая протяженность автомобильных дорог общего пользования местного значения составляет 14 км, грунтовых- 14 км.</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В настоящее время деятельность дорожного хозяйства сельского поселения характеризуется неравномерным развитием системы дорожного хозяйства. Остается низким качество предоставляемых дорожных услуг, неэффективно используются природные ресурсы, загрязняется окружающая среда.  Дорожное покрытие находится в неудовлетворительном состоянии и нуждается в ремонте. Причинами этого являются высокий уровень износа дорог общего пользования.</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Вдоль дорог отсутствуют кюветы, в результате чего ливневые воды разрушают дорожное покрытие. Хаотичное движение ливневых вод приводит к затоплению  пешеходных дорожек, тротуаров. Следствием высокого износа и технологической отсталости основных фондов дорожного хозяйства является низкое качество услуг, не соответствующее запросам потребителей. Уровень износа дорог общего пользования составляет до 80 процентов. Плановые ремонты дорог общего пользования практически полностью уступили место ямочному ремонту.</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Отсутствие достаточного финансирования ремонтных работ, отсутствие дорожно-строительных организаций на территории поселения, отсутствие ливневой канализации приводит к разрушениям дорожных конструкций.</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Для повышения качества дорожных услуг, снижения износа основных фондов, решения экологических вопросов необходимо обеспечить масштабную реализацию проектов капитального ремонта дорог общего пользования. </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Основными рисками в реализации муниципальной программы являются:</w:t>
      </w:r>
    </w:p>
    <w:p>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 занижение лимита средств из-за дефицита бюджета поселения, предусмотренного для реализации мероприятий по содержанию и ремонту автомобильных дорог общего пользования на территории Чекундинского сельского поселения;</w:t>
      </w:r>
    </w:p>
    <w:p>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 резкое увеличение стоимости содержания или ремонта 1 квадратного метра дороги;</w:t>
      </w: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Все эти риски повлекут снижение показателей реализации муниципальной программы, однако могут быть частично или полностью компенсированы за счет:</w:t>
      </w:r>
    </w:p>
    <w:p>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1) привлечения иных внебюджетных источников;</w:t>
      </w:r>
    </w:p>
    <w:p>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2) сокращения числа дорог, включенных в муниципальную программу ремонта автомобильных дорог общего пользования местного значения на территории Чекундинского сельского поселения того или иного года реализации муниципальной программы, в том числе переносом этих дорог на последующие годы.</w:t>
      </w:r>
    </w:p>
    <w:p>
      <w:pPr>
        <w:spacing w:after="0" w:line="240" w:lineRule="auto"/>
        <w:jc w:val="both"/>
        <w:rPr>
          <w:rFonts w:ascii="Times New Roman" w:hAnsi="Times New Roman" w:cs="Times New Roman"/>
          <w:bCs/>
          <w:sz w:val="28"/>
          <w:szCs w:val="20"/>
        </w:rPr>
      </w:pPr>
    </w:p>
    <w:p>
      <w:pPr>
        <w:autoSpaceDE w:val="0"/>
        <w:autoSpaceDN w:val="0"/>
        <w:adjustRightInd w:val="0"/>
        <w:spacing w:after="0" w:line="240" w:lineRule="auto"/>
        <w:jc w:val="center"/>
        <w:rPr>
          <w:rFonts w:ascii="Times New Roman" w:hAnsi="Times New Roman" w:cs="TimesNewRomanPS-BoldMT"/>
          <w:b/>
          <w:bCs/>
          <w:sz w:val="28"/>
        </w:rPr>
      </w:pPr>
      <w:r>
        <w:rPr>
          <w:rFonts w:ascii="Times New Roman" w:hAnsi="Times New Roman" w:cs="TimesNewRomanPS-BoldMT"/>
          <w:b/>
          <w:bCs/>
          <w:sz w:val="28"/>
        </w:rPr>
        <w:t>2.1. Анализ состава парка транспортных средств и уровня автомобилизации сельского поселения.</w:t>
      </w:r>
    </w:p>
    <w:p>
      <w:pPr>
        <w:autoSpaceDE w:val="0"/>
        <w:autoSpaceDN w:val="0"/>
        <w:adjustRightInd w:val="0"/>
        <w:spacing w:after="0" w:line="240" w:lineRule="auto"/>
        <w:jc w:val="center"/>
        <w:rPr>
          <w:rFonts w:ascii="Times New Roman" w:hAnsi="Times New Roman" w:cs="TimesNewRomanPS-BoldMT"/>
          <w:b/>
          <w:bCs/>
          <w:sz w:val="28"/>
        </w:rPr>
      </w:pPr>
    </w:p>
    <w:p>
      <w:pPr>
        <w:autoSpaceDE w:val="0"/>
        <w:autoSpaceDN w:val="0"/>
        <w:adjustRightInd w:val="0"/>
        <w:spacing w:after="0" w:line="240" w:lineRule="auto"/>
        <w:ind w:firstLine="708"/>
        <w:jc w:val="both"/>
        <w:rPr>
          <w:rFonts w:ascii="Times New Roman" w:hAnsi="Times New Roman" w:cs="TimesNewRomanPS-BoldMT"/>
          <w:bCs/>
          <w:sz w:val="28"/>
        </w:rPr>
      </w:pPr>
      <w:r>
        <w:rPr>
          <w:rFonts w:ascii="Times New Roman" w:hAnsi="Times New Roman" w:cs="TimesNewRomanPSMT"/>
          <w:sz w:val="28"/>
        </w:rPr>
        <w:t>Автомобильный парк сельского поселения преимущественно состоит из легковых</w:t>
      </w:r>
      <w:r>
        <w:rPr>
          <w:rFonts w:ascii="Times New Roman" w:hAnsi="Times New Roman" w:cs="TimesNewRomanPS-BoldMT"/>
          <w:bCs/>
          <w:sz w:val="28"/>
        </w:rPr>
        <w:t xml:space="preserve"> </w:t>
      </w:r>
      <w:r>
        <w:rPr>
          <w:rFonts w:ascii="Times New Roman" w:hAnsi="Times New Roman" w:cs="TimesNewRomanPSMT"/>
          <w:sz w:val="28"/>
        </w:rPr>
        <w:t>автомобилей, принадлежащих частным лицам. Детальная информация видов транспорта</w:t>
      </w:r>
      <w:r>
        <w:rPr>
          <w:rFonts w:ascii="Times New Roman" w:hAnsi="Times New Roman" w:cs="TimesNewRomanPS-BoldMT"/>
          <w:bCs/>
          <w:sz w:val="28"/>
        </w:rPr>
        <w:t xml:space="preserve"> </w:t>
      </w:r>
      <w:r>
        <w:rPr>
          <w:rFonts w:ascii="Times New Roman" w:hAnsi="Times New Roman" w:cs="TimesNewRomanPSMT"/>
          <w:sz w:val="28"/>
        </w:rPr>
        <w:t>отсутствует. За период 2020</w:t>
      </w:r>
      <w:r>
        <w:rPr>
          <w:rFonts w:ascii="Times New Roman" w:hAnsi="Times New Roman" w:cs="Times New Roman"/>
          <w:sz w:val="28"/>
        </w:rPr>
        <w:t xml:space="preserve">-2022 </w:t>
      </w:r>
      <w:r>
        <w:rPr>
          <w:rFonts w:ascii="Times New Roman" w:hAnsi="Times New Roman" w:cs="TimesNewRomanPSMT"/>
          <w:sz w:val="28"/>
        </w:rPr>
        <w:t>годы отмечается рост транспортных средств рост и уровня</w:t>
      </w:r>
      <w:r>
        <w:rPr>
          <w:rFonts w:ascii="Times New Roman" w:hAnsi="Times New Roman" w:cs="TimesNewRomanPS-BoldMT"/>
          <w:bCs/>
          <w:sz w:val="28"/>
        </w:rPr>
        <w:t xml:space="preserve"> </w:t>
      </w:r>
      <w:r>
        <w:rPr>
          <w:rFonts w:ascii="Times New Roman" w:hAnsi="Times New Roman" w:cs="TimesNewRomanPSMT"/>
          <w:sz w:val="28"/>
        </w:rPr>
        <w:t xml:space="preserve">автомобилизации населения. Хранение транспортных средств в основном осуществляется на придомовых территориях. </w:t>
      </w:r>
    </w:p>
    <w:p>
      <w:pPr>
        <w:spacing w:after="0" w:line="240" w:lineRule="auto"/>
        <w:jc w:val="center"/>
        <w:rPr>
          <w:rFonts w:ascii="Times New Roman" w:hAnsi="Times New Roman" w:cs="Times New Roman"/>
          <w:b/>
          <w:bCs/>
          <w:sz w:val="28"/>
          <w:szCs w:val="20"/>
        </w:rPr>
      </w:pPr>
    </w:p>
    <w:p>
      <w:pPr>
        <w:spacing w:after="0" w:line="240" w:lineRule="auto"/>
        <w:jc w:val="center"/>
        <w:rPr>
          <w:rFonts w:ascii="Times New Roman" w:hAnsi="Times New Roman" w:cs="Times New Roman"/>
          <w:b/>
          <w:bCs/>
          <w:sz w:val="28"/>
          <w:szCs w:val="20"/>
        </w:rPr>
      </w:pPr>
      <w:r>
        <w:rPr>
          <w:rFonts w:ascii="Times New Roman" w:hAnsi="Times New Roman" w:cs="Times New Roman"/>
          <w:b/>
          <w:bCs/>
          <w:sz w:val="28"/>
          <w:szCs w:val="20"/>
        </w:rPr>
        <w:t xml:space="preserve">2.2. Характеристика работы транспортных средств общего </w:t>
      </w:r>
    </w:p>
    <w:p>
      <w:pPr>
        <w:spacing w:after="0" w:line="240" w:lineRule="auto"/>
        <w:jc w:val="center"/>
        <w:rPr>
          <w:rFonts w:ascii="Times New Roman" w:hAnsi="Times New Roman" w:cs="Times New Roman"/>
          <w:b/>
          <w:bCs/>
          <w:sz w:val="28"/>
          <w:szCs w:val="20"/>
        </w:rPr>
      </w:pPr>
      <w:r>
        <w:rPr>
          <w:rFonts w:ascii="Times New Roman" w:hAnsi="Times New Roman" w:cs="Times New Roman"/>
          <w:b/>
          <w:bCs/>
          <w:sz w:val="28"/>
          <w:szCs w:val="20"/>
        </w:rPr>
        <w:t>пользования, включая анализ пассажиропотока</w:t>
      </w:r>
    </w:p>
    <w:p>
      <w:pPr>
        <w:spacing w:after="0" w:line="240" w:lineRule="auto"/>
        <w:jc w:val="center"/>
        <w:rPr>
          <w:rFonts w:ascii="Times New Roman" w:hAnsi="Times New Roman" w:cs="Times New Roman"/>
          <w:b/>
          <w:bCs/>
          <w:sz w:val="28"/>
          <w:szCs w:val="20"/>
        </w:rPr>
      </w:pPr>
    </w:p>
    <w:p>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Передвижение по территории сельского поселения осуществляется с использованием личного транспорта, либо в пешем порядке.</w:t>
      </w:r>
    </w:p>
    <w:p>
      <w:pPr>
        <w:autoSpaceDE w:val="0"/>
        <w:autoSpaceDN w:val="0"/>
        <w:adjustRightInd w:val="0"/>
        <w:spacing w:after="0" w:line="240" w:lineRule="auto"/>
        <w:jc w:val="center"/>
        <w:rPr>
          <w:rFonts w:ascii="Times New Roman" w:hAnsi="Times New Roman" w:cs="Times New Roman"/>
          <w:b/>
          <w:bCs/>
          <w:sz w:val="28"/>
        </w:rPr>
      </w:pPr>
    </w:p>
    <w:p>
      <w:pPr>
        <w:autoSpaceDE w:val="0"/>
        <w:autoSpaceDN w:val="0"/>
        <w:adjustRightInd w:val="0"/>
        <w:spacing w:after="0" w:line="240" w:lineRule="auto"/>
        <w:jc w:val="center"/>
        <w:rPr>
          <w:rFonts w:ascii="Times New Roman" w:hAnsi="Times New Roman" w:cs="TimesNewRomanPS-BoldMT"/>
          <w:b/>
          <w:bCs/>
          <w:sz w:val="28"/>
        </w:rPr>
      </w:pPr>
      <w:r>
        <w:rPr>
          <w:rFonts w:ascii="Times New Roman" w:hAnsi="Times New Roman" w:cs="Times New Roman"/>
          <w:b/>
          <w:bCs/>
          <w:sz w:val="28"/>
        </w:rPr>
        <w:t xml:space="preserve">2.4. </w:t>
      </w:r>
      <w:r>
        <w:rPr>
          <w:rFonts w:ascii="Times New Roman" w:hAnsi="Times New Roman" w:cs="TimesNewRomanPS-BoldMT"/>
          <w:b/>
          <w:bCs/>
          <w:sz w:val="28"/>
        </w:rPr>
        <w:t xml:space="preserve">Характеристика пешеходного и велосипедного </w:t>
      </w:r>
    </w:p>
    <w:p>
      <w:pPr>
        <w:autoSpaceDE w:val="0"/>
        <w:autoSpaceDN w:val="0"/>
        <w:adjustRightInd w:val="0"/>
        <w:spacing w:after="0" w:line="240" w:lineRule="auto"/>
        <w:jc w:val="center"/>
        <w:rPr>
          <w:rFonts w:ascii="Times New Roman" w:hAnsi="Times New Roman" w:cs="TimesNewRomanPS-BoldMT"/>
          <w:b/>
          <w:bCs/>
          <w:sz w:val="28"/>
        </w:rPr>
      </w:pPr>
      <w:r>
        <w:rPr>
          <w:rFonts w:ascii="Times New Roman" w:hAnsi="Times New Roman" w:cs="TimesNewRomanPS-BoldMT"/>
          <w:b/>
          <w:bCs/>
          <w:sz w:val="28"/>
        </w:rPr>
        <w:t>передвижения</w:t>
      </w:r>
    </w:p>
    <w:p>
      <w:pPr>
        <w:autoSpaceDE w:val="0"/>
        <w:autoSpaceDN w:val="0"/>
        <w:adjustRightInd w:val="0"/>
        <w:spacing w:after="0" w:line="240" w:lineRule="auto"/>
        <w:jc w:val="center"/>
        <w:rPr>
          <w:rFonts w:ascii="Times New Roman" w:hAnsi="Times New Roman" w:cs="TimesNewRomanPS-BoldMT"/>
          <w:b/>
          <w:bCs/>
          <w:sz w:val="28"/>
        </w:rPr>
      </w:pPr>
    </w:p>
    <w:p>
      <w:pPr>
        <w:autoSpaceDE w:val="0"/>
        <w:autoSpaceDN w:val="0"/>
        <w:adjustRightInd w:val="0"/>
        <w:spacing w:after="0" w:line="240" w:lineRule="auto"/>
        <w:ind w:firstLine="708"/>
        <w:jc w:val="both"/>
        <w:rPr>
          <w:rFonts w:ascii="Times New Roman" w:hAnsi="Times New Roman" w:cs="TimesNewRomanPSMT"/>
          <w:sz w:val="28"/>
        </w:rPr>
      </w:pPr>
      <w:r>
        <w:rPr>
          <w:rFonts w:ascii="Times New Roman" w:hAnsi="Times New Roman" w:cs="TimesNewRomanPSMT"/>
          <w:sz w:val="28"/>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pPr>
        <w:autoSpaceDE w:val="0"/>
        <w:autoSpaceDN w:val="0"/>
        <w:adjustRightInd w:val="0"/>
        <w:spacing w:after="0" w:line="240" w:lineRule="auto"/>
        <w:jc w:val="center"/>
        <w:rPr>
          <w:rFonts w:ascii="Times New Roman" w:hAnsi="Times New Roman" w:cs="Times New Roman"/>
          <w:b/>
          <w:bCs/>
          <w:sz w:val="28"/>
          <w:szCs w:val="24"/>
        </w:rPr>
      </w:pP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2.5. </w:t>
      </w:r>
      <w:r>
        <w:rPr>
          <w:rFonts w:ascii="Times New Roman" w:hAnsi="Times New Roman" w:cs="TimesNewRomanPS-BoldMT"/>
          <w:b/>
          <w:bCs/>
          <w:sz w:val="28"/>
          <w:szCs w:val="24"/>
        </w:rPr>
        <w:t xml:space="preserve">Характеристика движения грузовых </w:t>
      </w: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транспортных средств</w:t>
      </w:r>
    </w:p>
    <w:p>
      <w:pPr>
        <w:autoSpaceDE w:val="0"/>
        <w:autoSpaceDN w:val="0"/>
        <w:adjustRightInd w:val="0"/>
        <w:spacing w:after="0" w:line="240" w:lineRule="auto"/>
        <w:jc w:val="center"/>
        <w:rPr>
          <w:rFonts w:ascii="Times New Roman" w:hAnsi="Times New Roman" w:cs="TimesNewRomanPS-BoldMT"/>
          <w:b/>
          <w:bCs/>
          <w:sz w:val="28"/>
          <w:szCs w:val="24"/>
        </w:rPr>
      </w:pP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Транспортных организаций осуществляющих грузовые перевозки на территории сельского поселения не имеется.</w:t>
      </w:r>
    </w:p>
    <w:p>
      <w:pPr>
        <w:autoSpaceDE w:val="0"/>
        <w:autoSpaceDN w:val="0"/>
        <w:adjustRightInd w:val="0"/>
        <w:spacing w:after="0" w:line="240" w:lineRule="auto"/>
        <w:jc w:val="center"/>
        <w:rPr>
          <w:rFonts w:ascii="Times New Roman" w:hAnsi="Times New Roman" w:cs="Times New Roman"/>
          <w:b/>
          <w:bCs/>
          <w:sz w:val="28"/>
          <w:szCs w:val="24"/>
        </w:rPr>
      </w:pP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2.6. </w:t>
      </w:r>
      <w:r>
        <w:rPr>
          <w:rFonts w:ascii="Times New Roman" w:hAnsi="Times New Roman" w:cs="TimesNewRomanPS-BoldMT"/>
          <w:b/>
          <w:bCs/>
          <w:sz w:val="28"/>
          <w:szCs w:val="24"/>
        </w:rPr>
        <w:t xml:space="preserve">Анализ уровня безопасности </w:t>
      </w: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дорожного движения</w:t>
      </w:r>
    </w:p>
    <w:p>
      <w:pPr>
        <w:autoSpaceDE w:val="0"/>
        <w:autoSpaceDN w:val="0"/>
        <w:adjustRightInd w:val="0"/>
        <w:spacing w:after="0" w:line="240" w:lineRule="auto"/>
        <w:jc w:val="center"/>
        <w:rPr>
          <w:rFonts w:ascii="Times New Roman" w:hAnsi="Times New Roman" w:cs="TimesNewRomanPS-BoldMT"/>
          <w:b/>
          <w:bCs/>
          <w:sz w:val="28"/>
          <w:szCs w:val="24"/>
        </w:rPr>
      </w:pP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Ситуация, связанная с аварийностью на транспорте, неизменно сохраняет актуальность в связи с несоответствием дорожно</w:t>
      </w:r>
      <w:r>
        <w:rPr>
          <w:rFonts w:ascii="Times New Roman" w:hAnsi="Times New Roman" w:cs="Times New Roman"/>
          <w:sz w:val="28"/>
          <w:szCs w:val="24"/>
        </w:rPr>
        <w:t>-</w:t>
      </w:r>
      <w:r>
        <w:rPr>
          <w:rFonts w:ascii="Times New Roman" w:hAnsi="Times New Roman" w:cs="TimesNewRomanPSMT"/>
          <w:sz w:val="28"/>
          <w:szCs w:val="24"/>
        </w:rPr>
        <w:t>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w:t>
      </w:r>
      <w:r>
        <w:rPr>
          <w:rFonts w:ascii="Times New Roman" w:hAnsi="Times New Roman" w:cs="Times New Roman"/>
          <w:sz w:val="28"/>
          <w:szCs w:val="24"/>
        </w:rPr>
        <w:t>-</w:t>
      </w:r>
      <w:r>
        <w:rPr>
          <w:rFonts w:ascii="Times New Roman" w:hAnsi="Times New Roman" w:cs="TimesNewRomanPSMT"/>
          <w:sz w:val="28"/>
          <w:szCs w:val="24"/>
        </w:rPr>
        <w:t>транспортной аварийностью, непрерывно обеспечивать системный подход к реализации мероприятий по повышению безопасности дорожного движения.</w:t>
      </w:r>
    </w:p>
    <w:p>
      <w:pPr>
        <w:autoSpaceDE w:val="0"/>
        <w:autoSpaceDN w:val="0"/>
        <w:adjustRightInd w:val="0"/>
        <w:spacing w:after="0" w:line="240" w:lineRule="auto"/>
        <w:jc w:val="center"/>
        <w:rPr>
          <w:rFonts w:ascii="Times New Roman" w:hAnsi="Times New Roman" w:cs="Times New Roman"/>
          <w:b/>
          <w:bCs/>
          <w:sz w:val="28"/>
          <w:szCs w:val="24"/>
        </w:rPr>
      </w:pP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2.7. </w:t>
      </w:r>
      <w:r>
        <w:rPr>
          <w:rFonts w:ascii="Times New Roman" w:hAnsi="Times New Roman" w:cs="TimesNewRomanPS-BoldMT"/>
          <w:b/>
          <w:bCs/>
          <w:sz w:val="28"/>
          <w:szCs w:val="24"/>
        </w:rPr>
        <w:t xml:space="preserve">Оценка уровня негативного воздействия транспортной инфраструктуры на окружающую среду, </w:t>
      </w: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безопасность и здоровье человека</w:t>
      </w:r>
    </w:p>
    <w:p>
      <w:pPr>
        <w:autoSpaceDE w:val="0"/>
        <w:autoSpaceDN w:val="0"/>
        <w:adjustRightInd w:val="0"/>
        <w:spacing w:after="0" w:line="240" w:lineRule="auto"/>
        <w:jc w:val="center"/>
        <w:rPr>
          <w:rFonts w:ascii="Times New Roman" w:hAnsi="Times New Roman" w:cs="TimesNewRomanPS-BoldMT"/>
          <w:b/>
          <w:bCs/>
          <w:sz w:val="28"/>
          <w:szCs w:val="24"/>
        </w:rPr>
      </w:pP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Учитывая сложившуюся планировочную структуру сельского поселения и характер дорожно</w:t>
      </w:r>
      <w:r>
        <w:rPr>
          <w:rFonts w:ascii="Times New Roman" w:hAnsi="Times New Roman" w:cs="Times New Roman"/>
          <w:sz w:val="28"/>
          <w:szCs w:val="24"/>
        </w:rPr>
        <w:t>-</w:t>
      </w:r>
      <w:r>
        <w:rPr>
          <w:rFonts w:ascii="Times New Roman" w:hAnsi="Times New Roman" w:cs="TimesNewRomanPSMT"/>
          <w:sz w:val="28"/>
          <w:szCs w:val="24"/>
        </w:rPr>
        <w:t>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pPr>
        <w:autoSpaceDE w:val="0"/>
        <w:autoSpaceDN w:val="0"/>
        <w:adjustRightInd w:val="0"/>
        <w:spacing w:after="0" w:line="240" w:lineRule="auto"/>
        <w:jc w:val="center"/>
        <w:rPr>
          <w:rFonts w:ascii="Times New Roman" w:hAnsi="Times New Roman" w:cs="Times New Roman"/>
          <w:b/>
          <w:bCs/>
          <w:sz w:val="28"/>
          <w:szCs w:val="24"/>
        </w:rPr>
      </w:pP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2.8. </w:t>
      </w:r>
      <w:r>
        <w:rPr>
          <w:rFonts w:ascii="Times New Roman" w:hAnsi="Times New Roman" w:cs="TimesNewRomanPS-BoldMT"/>
          <w:b/>
          <w:bCs/>
          <w:sz w:val="28"/>
          <w:szCs w:val="24"/>
        </w:rPr>
        <w:t>Оценка нормативно</w:t>
      </w:r>
      <w:r>
        <w:rPr>
          <w:rFonts w:ascii="Times New Roman" w:hAnsi="Times New Roman" w:cs="Times New Roman"/>
          <w:b/>
          <w:bCs/>
          <w:sz w:val="28"/>
          <w:szCs w:val="24"/>
        </w:rPr>
        <w:t>-</w:t>
      </w:r>
      <w:r>
        <w:rPr>
          <w:rFonts w:ascii="Times New Roman" w:hAnsi="Times New Roman" w:cs="TimesNewRomanPS-BoldMT"/>
          <w:b/>
          <w:bCs/>
          <w:sz w:val="28"/>
          <w:szCs w:val="24"/>
        </w:rPr>
        <w:t xml:space="preserve">правовой базы, </w:t>
      </w: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необходимой для функционирования и развития</w:t>
      </w:r>
    </w:p>
    <w:p>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 xml:space="preserve"> транспортной системы поселения</w:t>
      </w:r>
    </w:p>
    <w:p>
      <w:pPr>
        <w:autoSpaceDE w:val="0"/>
        <w:autoSpaceDN w:val="0"/>
        <w:adjustRightInd w:val="0"/>
        <w:spacing w:after="0" w:line="240" w:lineRule="auto"/>
        <w:jc w:val="center"/>
        <w:rPr>
          <w:rFonts w:ascii="Times New Roman" w:hAnsi="Times New Roman" w:cs="TimesNewRomanPS-BoldMT"/>
          <w:b/>
          <w:bCs/>
          <w:sz w:val="28"/>
          <w:szCs w:val="24"/>
        </w:rPr>
      </w:pP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Основными документами, определяющими порядок функционирования и развития транспортной инфраструктуры являются:</w:t>
      </w: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 New Roman"/>
          <w:sz w:val="28"/>
          <w:szCs w:val="24"/>
        </w:rPr>
        <w:t xml:space="preserve">1. </w:t>
      </w:r>
      <w:r>
        <w:rPr>
          <w:rFonts w:ascii="Times New Roman" w:hAnsi="Times New Roman" w:cs="TimesNewRomanPSMT"/>
          <w:sz w:val="28"/>
          <w:szCs w:val="24"/>
        </w:rPr>
        <w:t>Градостроительный кодекс РФ от 29.12.2004г. №190</w:t>
      </w:r>
      <w:r>
        <w:rPr>
          <w:rFonts w:ascii="Times New Roman" w:hAnsi="Times New Roman" w:cs="Times New Roman"/>
          <w:sz w:val="28"/>
          <w:szCs w:val="24"/>
        </w:rPr>
        <w:t>-</w:t>
      </w:r>
      <w:r>
        <w:rPr>
          <w:rFonts w:ascii="Times New Roman" w:hAnsi="Times New Roman" w:cs="TimesNewRomanPSMT"/>
          <w:sz w:val="28"/>
          <w:szCs w:val="24"/>
        </w:rPr>
        <w:t>ФЗ (ред. от 30.12.2015г.);</w:t>
      </w: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2. Федеральный закон от 08.11.2007г. №257</w:t>
      </w:r>
      <w:r>
        <w:rPr>
          <w:rFonts w:ascii="Times New Roman" w:hAnsi="Times New Roman" w:cs="Times New Roman"/>
          <w:sz w:val="28"/>
          <w:szCs w:val="24"/>
        </w:rPr>
        <w:t>-</w:t>
      </w:r>
      <w:r>
        <w:rPr>
          <w:rFonts w:ascii="Times New Roman" w:hAnsi="Times New Roman" w:cs="TimesNewRomanPSMT"/>
          <w:sz w:val="28"/>
          <w:szCs w:val="24"/>
        </w:rPr>
        <w:t>ФЗ (ред. от 15.02.2016г) «Об</w:t>
      </w:r>
    </w:p>
    <w:p>
      <w:pPr>
        <w:autoSpaceDE w:val="0"/>
        <w:autoSpaceDN w:val="0"/>
        <w:adjustRightInd w:val="0"/>
        <w:spacing w:after="0" w:line="240" w:lineRule="auto"/>
        <w:jc w:val="both"/>
        <w:rPr>
          <w:rFonts w:ascii="Times New Roman" w:hAnsi="Times New Roman" w:cs="TimesNewRomanPSMT"/>
          <w:sz w:val="28"/>
          <w:szCs w:val="24"/>
        </w:rPr>
      </w:pPr>
      <w:r>
        <w:rPr>
          <w:rFonts w:ascii="Times New Roman" w:hAnsi="Times New Roman" w:cs="TimesNewRomanPSMT"/>
          <w:sz w:val="28"/>
          <w:szCs w:val="24"/>
        </w:rPr>
        <w:t>автомобильных дорогах и о дорожной деятельности в РФ и о внесении изменений в отдельные законодательные акты Российской Федерации»;</w:t>
      </w: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3. Федеральный закон от 10.12.1995г. №196</w:t>
      </w:r>
      <w:r>
        <w:rPr>
          <w:rFonts w:ascii="Times New Roman" w:hAnsi="Times New Roman" w:cs="Times New Roman"/>
          <w:sz w:val="28"/>
          <w:szCs w:val="24"/>
        </w:rPr>
        <w:t>-</w:t>
      </w:r>
      <w:r>
        <w:rPr>
          <w:rFonts w:ascii="Times New Roman" w:hAnsi="Times New Roman" w:cs="TimesNewRomanPSMT"/>
          <w:sz w:val="28"/>
          <w:szCs w:val="24"/>
        </w:rPr>
        <w:t>ФЗ (ред. от 28.11.2015г.) «О</w:t>
      </w:r>
    </w:p>
    <w:p>
      <w:pPr>
        <w:autoSpaceDE w:val="0"/>
        <w:autoSpaceDN w:val="0"/>
        <w:adjustRightInd w:val="0"/>
        <w:spacing w:after="0" w:line="240" w:lineRule="auto"/>
        <w:jc w:val="both"/>
        <w:rPr>
          <w:rFonts w:ascii="Times New Roman" w:hAnsi="Times New Roman" w:cs="TimesNewRomanPSMT"/>
          <w:sz w:val="28"/>
          <w:szCs w:val="24"/>
        </w:rPr>
      </w:pPr>
      <w:r>
        <w:rPr>
          <w:rFonts w:ascii="Times New Roman" w:hAnsi="Times New Roman" w:cs="TimesNewRomanPSMT"/>
          <w:sz w:val="28"/>
          <w:szCs w:val="24"/>
        </w:rPr>
        <w:t>безопасности дорожного движения»;</w:t>
      </w: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4. Постановление Правительства РФ от 23.10.1993г. №1090 (ред. от 21.01.2016г) «О  правилах дорожного движения»;</w:t>
      </w:r>
    </w:p>
    <w:p>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3.Цели и задачи Программы.</w:t>
      </w:r>
    </w:p>
    <w:p>
      <w:pPr>
        <w:spacing w:after="0" w:line="240" w:lineRule="auto"/>
        <w:jc w:val="center"/>
        <w:rPr>
          <w:rFonts w:ascii="Times New Roman" w:hAnsi="Times New Roman" w:cs="Times New Roman"/>
          <w:b/>
          <w:bCs/>
          <w:sz w:val="28"/>
          <w:szCs w:val="28"/>
        </w:rPr>
      </w:pP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Целью Программы является: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современной и эффективной автомобильно-дорожной инфраструктуры</w:t>
      </w:r>
    </w:p>
    <w:p>
      <w:pPr>
        <w:spacing w:after="0" w:line="240" w:lineRule="auto"/>
        <w:jc w:val="both"/>
        <w:rPr>
          <w:rFonts w:ascii="Times New Roman" w:hAnsi="Times New Roman" w:cs="Times New Roman"/>
          <w:bCs/>
          <w:sz w:val="28"/>
          <w:szCs w:val="28"/>
        </w:rPr>
      </w:pPr>
      <w:r>
        <w:rPr>
          <w:rFonts w:ascii="Times New Roman" w:hAnsi="Times New Roman" w:eastAsia="Times New Roman" w:cs="Times New Roman"/>
          <w:color w:val="000000"/>
          <w:sz w:val="28"/>
          <w:szCs w:val="20"/>
        </w:rPr>
        <w:t>-качественное выполнение работ по ремонту  автомобильных дорог местного значения;</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обеспечение нормативных эксплуатационных свойств покрытий проезжей части и тротуаров;</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повышение уровня безопасности дорожного движения и создание благоприятных, комфортных условий для проживания и отдыха граждан;</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повышение качества и надежности предоставления дорожных услуг, улучшение экологической безопасности и охраны здоровья людей;</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ремонт автомобильных дорог местного значения сельского  поселения,  направлен на улучшение  внешнего облика поселения.</w:t>
      </w:r>
    </w:p>
    <w:p>
      <w:pPr>
        <w:spacing w:after="75" w:line="240" w:lineRule="auto"/>
        <w:ind w:firstLine="540"/>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Для достижения поставленных целей предполагается решить следующие задачи:</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ремонт автомобильных дорог местного значения;</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повышение эффективности управления дорожным хозяйством;</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организация благоустройства и озеленения придорожной территории;</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повышение уровня благоустроенности территории сельского поселения;</w:t>
      </w:r>
    </w:p>
    <w:p>
      <w:pPr>
        <w:spacing w:after="75" w:line="240" w:lineRule="auto"/>
        <w:jc w:val="both"/>
        <w:rPr>
          <w:rFonts w:ascii="Times New Roman" w:hAnsi="Times New Roman" w:eastAsia="Times New Roman" w:cs="Times New Roman"/>
          <w:color w:val="000000"/>
          <w:sz w:val="28"/>
          <w:szCs w:val="20"/>
        </w:rPr>
      </w:pPr>
      <w:r>
        <w:rPr>
          <w:rFonts w:ascii="Times New Roman" w:hAnsi="Times New Roman" w:eastAsia="Times New Roman" w:cs="Times New Roman"/>
          <w:color w:val="000000"/>
          <w:sz w:val="28"/>
          <w:szCs w:val="20"/>
        </w:rPr>
        <w:t>- уменьшение количества автомобильных дорог в сельского поселении, которые требует ремонта.</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Основные задачи Программы: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модернизация, ремонт, реконструкция, строительство объектов благоустройства дорожного хозяйства.</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pPr>
        <w:spacing w:after="0" w:line="240" w:lineRule="auto"/>
        <w:ind w:firstLine="708"/>
        <w:jc w:val="both"/>
        <w:rPr>
          <w:rFonts w:ascii="Times New Roman" w:hAnsi="Times New Roman" w:cs="Times New Roman"/>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4.Сроки и этапы реализации программы.</w:t>
      </w:r>
    </w:p>
    <w:p>
      <w:pPr>
        <w:spacing w:after="0" w:line="240" w:lineRule="auto"/>
        <w:jc w:val="center"/>
        <w:rPr>
          <w:rFonts w:ascii="Times New Roman" w:hAnsi="Times New Roman" w:cs="Times New Roman"/>
          <w:b/>
          <w:bCs/>
          <w:sz w:val="28"/>
          <w:szCs w:val="28"/>
        </w:rPr>
      </w:pP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Срок действия программы 2023-2027 годы. Реализация программы будет  осуществляться весь период.</w:t>
      </w:r>
    </w:p>
    <w:p>
      <w:pPr>
        <w:spacing w:after="0" w:line="240" w:lineRule="auto"/>
        <w:ind w:firstLine="708"/>
        <w:jc w:val="both"/>
        <w:rPr>
          <w:rFonts w:ascii="Times New Roman" w:hAnsi="Times New Roman" w:cs="Times New Roman"/>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Система программных мероприятий.</w:t>
      </w:r>
    </w:p>
    <w:p>
      <w:pPr>
        <w:spacing w:after="0" w:line="240" w:lineRule="auto"/>
        <w:jc w:val="center"/>
        <w:rPr>
          <w:rFonts w:ascii="Times New Roman" w:hAnsi="Times New Roman" w:cs="Times New Roman"/>
          <w:b/>
          <w:bCs/>
          <w:sz w:val="28"/>
          <w:szCs w:val="28"/>
        </w:rPr>
      </w:pP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 Приобретение материалов, ремонт автомобильных дорог общего пользования местного значения и искусственных сооружений на них.</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Данное мероприятие предусматривает проведение ремонта автомобильных дорог местного значения.</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Разработка проектно-сметной документации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Исполнение этого мероприятия обеспечит документальное сопровождение намеченной деятельности.</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Обеспечение безопасности, организации дорожного движения.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Данное мероприятие предусматривает:</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содержание автомобильных дорог местного значения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-ремонт и капитальный ремонт автомобильных дорог местного значения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скашивание травы на обочинах;</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очистку проезжей части дорог и обочин.</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Перечень основных мероприятий муниципальной программы представлен в приложении №1 к муниципальной программе.</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Разработанные программные мероприятия систематизированы по степени их актуальности. </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Список мероприятий на конкретном объекте детализируется после разработки проектно-сметной документации.</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Стоимость мероприятий определена ориентировочно.</w:t>
      </w:r>
    </w:p>
    <w:p>
      <w:pPr>
        <w:spacing w:after="0" w:line="240" w:lineRule="auto"/>
        <w:ind w:firstLine="708"/>
        <w:jc w:val="center"/>
        <w:rPr>
          <w:rFonts w:ascii="Times New Roman" w:hAnsi="Times New Roman" w:cs="Times New Roman"/>
          <w:b/>
          <w:bCs/>
          <w:sz w:val="28"/>
          <w:szCs w:val="28"/>
        </w:rPr>
      </w:pPr>
    </w:p>
    <w:p>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5.1.Основные целевые индикаторы реализации </w:t>
      </w:r>
    </w:p>
    <w:p>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мероприятий Программы:</w:t>
      </w:r>
    </w:p>
    <w:p>
      <w:pPr>
        <w:spacing w:after="0" w:line="240" w:lineRule="auto"/>
        <w:ind w:firstLine="708"/>
        <w:jc w:val="center"/>
        <w:rPr>
          <w:rFonts w:ascii="Times New Roman" w:hAnsi="Times New Roman" w:cs="Times New Roman"/>
          <w:b/>
          <w:bCs/>
          <w:sz w:val="28"/>
          <w:szCs w:val="28"/>
        </w:rPr>
      </w:pP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-Содержание дорог в требуемом техническом состоянии;</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-Обеспечение безопасности дорожного движения.</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данной Программы в соответствии со стратегическими приоритетами развития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5.2.Оценка эффективности реализации Программы</w:t>
      </w:r>
    </w:p>
    <w:p>
      <w:pPr>
        <w:spacing w:after="0" w:line="240" w:lineRule="auto"/>
        <w:jc w:val="center"/>
        <w:rPr>
          <w:rFonts w:ascii="Times New Roman" w:hAnsi="Times New Roman" w:cs="Times New Roman"/>
          <w:b/>
          <w:bCs/>
          <w:sz w:val="28"/>
          <w:szCs w:val="28"/>
        </w:rPr>
      </w:pP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Основными результатами реализации мероприятий являются:</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-модернизация и обновление транспортной инфраструктуры поселения;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-устранение причин возникновения аварийных ситуаций, угрожающих жизнедеятельности человека;</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-повышение комфортности и безопасности жизнедеятельности населения.</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программы</w:t>
      </w:r>
    </w:p>
    <w:p>
      <w:pPr>
        <w:spacing w:after="0" w:line="240" w:lineRule="auto"/>
        <w:jc w:val="center"/>
        <w:rPr>
          <w:rFonts w:ascii="Times New Roman" w:hAnsi="Times New Roman" w:cs="Times New Roman"/>
          <w:b/>
          <w:bCs/>
          <w:sz w:val="28"/>
          <w:szCs w:val="28"/>
        </w:rPr>
      </w:pP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Реализация программы и ее финансирование осуществляется из средств бюджета Чекундинского сельского поселения, а также средств заинтересованных организаций поселения по конкретно выполняемым мероприятиям и работам. Объем средств, предусмотренных на выполнение мероприятий Программы, носит прогнозный характер и будет ежегодно уточняться при формировании бюджета Чекундинского сельского поселения на соответствующий финансовый год. Финансирование данной Программы осуществляется в соответствии с решением Совета депутатов Чекундинского сельского поселения на очередной финансовый год и плановый период</w:t>
      </w: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Механизм реализации программы</w:t>
      </w:r>
    </w:p>
    <w:p>
      <w:pPr>
        <w:spacing w:after="0" w:line="240" w:lineRule="auto"/>
        <w:jc w:val="center"/>
        <w:rPr>
          <w:rFonts w:ascii="Times New Roman" w:hAnsi="Times New Roman" w:cs="Times New Roman"/>
          <w:b/>
          <w:bCs/>
          <w:sz w:val="28"/>
          <w:szCs w:val="28"/>
        </w:rPr>
      </w:pPr>
    </w:p>
    <w:p>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программы определяется администрацией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 В развитие основных мероприятий программы  будут  утверждаться конкретные мероприятия (стройки, объекты) с учетом развития и текущего транспортно - эксплуатационного состояния автодорог.</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8.Организация управления программой и контроль </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ходом ее выполнения.</w:t>
      </w:r>
    </w:p>
    <w:p>
      <w:pPr>
        <w:spacing w:after="0" w:line="240" w:lineRule="auto"/>
        <w:jc w:val="center"/>
        <w:rPr>
          <w:rFonts w:ascii="Times New Roman" w:hAnsi="Times New Roman" w:cs="Times New Roman"/>
          <w:b/>
          <w:bCs/>
          <w:sz w:val="28"/>
          <w:szCs w:val="28"/>
        </w:rPr>
      </w:pP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Чекундинского сельского поселения Верхнебуреинского муниципального района Хабаровского края.</w:t>
      </w: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Cs/>
          <w:sz w:val="28"/>
          <w:szCs w:val="28"/>
        </w:rPr>
        <w:sectPr>
          <w:pgSz w:w="12240" w:h="15840"/>
          <w:pgMar w:top="851" w:right="567" w:bottom="567" w:left="1985" w:header="720" w:footer="720" w:gutter="0"/>
          <w:cols w:space="720" w:num="1"/>
        </w:sectPr>
      </w:pPr>
    </w:p>
    <w:p>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 1</w:t>
      </w: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ПЕРЕЧЕНЬ ПРОГРАММНЫХ МЕРОПРИЯТИЙ</w:t>
      </w:r>
    </w:p>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 муниципальной программе «Комплексное развитие транспортной инфраструктуры на территории Чекундинского сельского поселения Верхнебуреинского муниципального района Хабаровского края»</w:t>
      </w:r>
    </w:p>
    <w:tbl>
      <w:tblPr>
        <w:tblStyle w:val="4"/>
        <w:tblW w:w="5383"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3"/>
        <w:gridCol w:w="2594"/>
        <w:gridCol w:w="2099"/>
        <w:gridCol w:w="15"/>
        <w:gridCol w:w="1571"/>
        <w:gridCol w:w="1197"/>
        <w:gridCol w:w="1288"/>
        <w:gridCol w:w="1321"/>
        <w:gridCol w:w="1294"/>
        <w:gridCol w:w="1297"/>
        <w:gridCol w:w="1262"/>
        <w:gridCol w:w="246"/>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197" w:type="pct"/>
            <w:vMerge w:val="restar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п/п</w:t>
            </w:r>
          </w:p>
        </w:tc>
        <w:tc>
          <w:tcPr>
            <w:tcW w:w="885" w:type="pct"/>
            <w:gridSpan w:val="2"/>
            <w:vMerge w:val="restar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Наименование мероприятий</w:t>
            </w:r>
          </w:p>
        </w:tc>
        <w:tc>
          <w:tcPr>
            <w:tcW w:w="712" w:type="pct"/>
            <w:gridSpan w:val="2"/>
            <w:vMerge w:val="restar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Цели реализации мероприятий</w:t>
            </w:r>
          </w:p>
        </w:tc>
        <w:tc>
          <w:tcPr>
            <w:tcW w:w="529" w:type="pct"/>
            <w:vMerge w:val="restar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Источник финансирования</w:t>
            </w:r>
          </w:p>
        </w:tc>
        <w:tc>
          <w:tcPr>
            <w:tcW w:w="2677" w:type="pct"/>
            <w:gridSpan w:val="8"/>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Финансирование по годам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cantSplit/>
          <w:trHeight w:val="459" w:hRule="atLeast"/>
        </w:trPr>
        <w:tc>
          <w:tcPr>
            <w:tcW w:w="197" w:type="pct"/>
            <w:vMerge w:val="continue"/>
          </w:tcPr>
          <w:p>
            <w:pPr>
              <w:spacing w:after="0" w:line="240" w:lineRule="auto"/>
              <w:jc w:val="both"/>
              <w:rPr>
                <w:rFonts w:ascii="Times New Roman" w:hAnsi="Times New Roman" w:cs="Times New Roman"/>
                <w:bCs/>
                <w:sz w:val="24"/>
                <w:szCs w:val="24"/>
              </w:rPr>
            </w:pPr>
          </w:p>
        </w:tc>
        <w:tc>
          <w:tcPr>
            <w:tcW w:w="885" w:type="pct"/>
            <w:gridSpan w:val="2"/>
            <w:vMerge w:val="continue"/>
          </w:tcPr>
          <w:p>
            <w:pPr>
              <w:spacing w:after="0" w:line="240" w:lineRule="auto"/>
              <w:jc w:val="both"/>
              <w:rPr>
                <w:rFonts w:ascii="Times New Roman" w:hAnsi="Times New Roman" w:cs="Times New Roman"/>
                <w:bCs/>
                <w:sz w:val="24"/>
                <w:szCs w:val="24"/>
              </w:rPr>
            </w:pPr>
          </w:p>
        </w:tc>
        <w:tc>
          <w:tcPr>
            <w:tcW w:w="712" w:type="pct"/>
            <w:gridSpan w:val="2"/>
            <w:vMerge w:val="continue"/>
          </w:tcPr>
          <w:p>
            <w:pPr>
              <w:spacing w:after="0" w:line="240" w:lineRule="auto"/>
              <w:jc w:val="both"/>
              <w:rPr>
                <w:rFonts w:ascii="Times New Roman" w:hAnsi="Times New Roman" w:cs="Times New Roman"/>
                <w:bCs/>
                <w:sz w:val="24"/>
                <w:szCs w:val="24"/>
              </w:rPr>
            </w:pPr>
          </w:p>
        </w:tc>
        <w:tc>
          <w:tcPr>
            <w:tcW w:w="529" w:type="pct"/>
            <w:vMerge w:val="continue"/>
          </w:tcPr>
          <w:p>
            <w:pPr>
              <w:spacing w:after="0" w:line="240" w:lineRule="auto"/>
              <w:jc w:val="both"/>
              <w:rPr>
                <w:rFonts w:ascii="Times New Roman" w:hAnsi="Times New Roman" w:cs="Times New Roman"/>
                <w:bCs/>
                <w:sz w:val="24"/>
                <w:szCs w:val="24"/>
              </w:rPr>
            </w:pPr>
          </w:p>
        </w:tc>
        <w:tc>
          <w:tcPr>
            <w:tcW w:w="40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2023</w:t>
            </w:r>
          </w:p>
        </w:tc>
        <w:tc>
          <w:tcPr>
            <w:tcW w:w="43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2024</w:t>
            </w:r>
          </w:p>
        </w:tc>
        <w:tc>
          <w:tcPr>
            <w:tcW w:w="44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2025</w:t>
            </w:r>
          </w:p>
          <w:p>
            <w:pPr>
              <w:spacing w:after="0" w:line="240" w:lineRule="auto"/>
              <w:jc w:val="both"/>
              <w:rPr>
                <w:rFonts w:ascii="Times New Roman" w:hAnsi="Times New Roman" w:cs="Times New Roman"/>
                <w:bCs/>
                <w:sz w:val="24"/>
                <w:szCs w:val="24"/>
              </w:rPr>
            </w:pPr>
          </w:p>
        </w:tc>
        <w:tc>
          <w:tcPr>
            <w:tcW w:w="436"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2026</w:t>
            </w:r>
          </w:p>
        </w:tc>
        <w:tc>
          <w:tcPr>
            <w:tcW w:w="437"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2027</w:t>
            </w:r>
          </w:p>
        </w:tc>
        <w:tc>
          <w:tcPr>
            <w:tcW w:w="42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276" w:hRule="atLeast"/>
        </w:trPr>
        <w:tc>
          <w:tcPr>
            <w:tcW w:w="197"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885"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712"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529"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40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43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44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436"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437"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42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4"/>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Содержание автомобильных дорог общего пользования местного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902" w:hRule="atLeast"/>
        </w:trPr>
        <w:tc>
          <w:tcPr>
            <w:tcW w:w="197"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885"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Содержание автодорог общего пользования местного значения </w:t>
            </w:r>
          </w:p>
        </w:tc>
        <w:tc>
          <w:tcPr>
            <w:tcW w:w="712"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Улучшение транспортной инфраструктуры</w:t>
            </w:r>
          </w:p>
        </w:tc>
        <w:tc>
          <w:tcPr>
            <w:tcW w:w="529" w:type="pct"/>
          </w:tcPr>
          <w:p>
            <w:pPr>
              <w:spacing w:line="240" w:lineRule="auto"/>
              <w:jc w:val="both"/>
              <w:rPr>
                <w:rFonts w:ascii="Times New Roman" w:hAnsi="Times New Roman"/>
                <w:sz w:val="24"/>
                <w:szCs w:val="24"/>
              </w:rPr>
            </w:pPr>
            <w:r>
              <w:rPr>
                <w:rFonts w:ascii="Times New Roman" w:hAnsi="Times New Roman" w:cs="Times New Roman"/>
                <w:bCs/>
                <w:sz w:val="24"/>
                <w:szCs w:val="24"/>
              </w:rPr>
              <w:t>бюджет поселения</w:t>
            </w:r>
          </w:p>
        </w:tc>
        <w:tc>
          <w:tcPr>
            <w:tcW w:w="40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2 928,940</w:t>
            </w:r>
          </w:p>
        </w:tc>
        <w:tc>
          <w:tcPr>
            <w:tcW w:w="43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1 086,000</w:t>
            </w:r>
          </w:p>
        </w:tc>
        <w:tc>
          <w:tcPr>
            <w:tcW w:w="44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1 098,000</w:t>
            </w:r>
          </w:p>
        </w:tc>
        <w:tc>
          <w:tcPr>
            <w:tcW w:w="436"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1 142,000</w:t>
            </w:r>
          </w:p>
        </w:tc>
        <w:tc>
          <w:tcPr>
            <w:tcW w:w="437"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1 142,000</w:t>
            </w:r>
          </w:p>
        </w:tc>
        <w:tc>
          <w:tcPr>
            <w:tcW w:w="42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7 396,940</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000" w:type="pct"/>
            <w:gridSpan w:val="14"/>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Ремонт автомобильных дорог общего пользования местного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585" w:hRule="atLeast"/>
        </w:trPr>
        <w:tc>
          <w:tcPr>
            <w:tcW w:w="208"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p>
            <w:pPr>
              <w:spacing w:after="0" w:line="240" w:lineRule="auto"/>
              <w:jc w:val="both"/>
              <w:rPr>
                <w:rFonts w:ascii="Times New Roman" w:hAnsi="Times New Roman" w:cs="Times New Roman"/>
                <w:bCs/>
                <w:sz w:val="24"/>
                <w:szCs w:val="24"/>
              </w:rPr>
            </w:pPr>
          </w:p>
        </w:tc>
        <w:tc>
          <w:tcPr>
            <w:tcW w:w="87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Ремонт и капитальный ремонт автомобильных дорог местного значения</w:t>
            </w:r>
          </w:p>
        </w:tc>
        <w:tc>
          <w:tcPr>
            <w:tcW w:w="707" w:type="pct"/>
          </w:tcPr>
          <w:p>
            <w:pPr>
              <w:spacing w:line="240" w:lineRule="auto"/>
              <w:jc w:val="both"/>
              <w:rPr>
                <w:rFonts w:ascii="Times New Roman" w:hAnsi="Times New Roman"/>
                <w:sz w:val="24"/>
                <w:szCs w:val="24"/>
              </w:rPr>
            </w:pPr>
            <w:r>
              <w:rPr>
                <w:rFonts w:ascii="Times New Roman" w:hAnsi="Times New Roman"/>
                <w:sz w:val="24"/>
                <w:szCs w:val="24"/>
              </w:rPr>
              <w:t xml:space="preserve">Ремонт </w:t>
            </w:r>
            <w:r>
              <w:rPr>
                <w:rFonts w:ascii="Times New Roman" w:hAnsi="Times New Roman" w:cs="Times New Roman"/>
                <w:bCs/>
                <w:sz w:val="24"/>
                <w:szCs w:val="24"/>
              </w:rPr>
              <w:t>транспортной инфраструктуры</w:t>
            </w:r>
          </w:p>
        </w:tc>
        <w:tc>
          <w:tcPr>
            <w:tcW w:w="534" w:type="pct"/>
            <w:gridSpan w:val="2"/>
          </w:tcPr>
          <w:p>
            <w:pPr>
              <w:spacing w:line="240" w:lineRule="auto"/>
              <w:jc w:val="both"/>
              <w:rPr>
                <w:rFonts w:ascii="Times New Roman" w:hAnsi="Times New Roman"/>
                <w:sz w:val="24"/>
                <w:szCs w:val="24"/>
              </w:rPr>
            </w:pPr>
            <w:r>
              <w:rPr>
                <w:rFonts w:ascii="Times New Roman" w:hAnsi="Times New Roman"/>
                <w:bCs/>
                <w:sz w:val="24"/>
                <w:szCs w:val="24"/>
              </w:rPr>
              <w:t>бюджет поселения</w:t>
            </w:r>
          </w:p>
        </w:tc>
        <w:tc>
          <w:tcPr>
            <w:tcW w:w="40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3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4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36"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37"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2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386" w:hRule="atLeast"/>
        </w:trPr>
        <w:tc>
          <w:tcPr>
            <w:tcW w:w="4903" w:type="pct"/>
            <w:gridSpan w:val="12"/>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безопасности дорожного движения</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1080" w:hRule="atLeast"/>
        </w:trPr>
        <w:tc>
          <w:tcPr>
            <w:tcW w:w="208"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87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Приобретение дорожных знаков</w:t>
            </w:r>
          </w:p>
        </w:tc>
        <w:tc>
          <w:tcPr>
            <w:tcW w:w="707" w:type="pct"/>
          </w:tcPr>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Повышение безопасности дорожного движения</w:t>
            </w:r>
          </w:p>
        </w:tc>
        <w:tc>
          <w:tcPr>
            <w:tcW w:w="534" w:type="pct"/>
            <w:gridSpan w:val="2"/>
          </w:tcPr>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бюджет поселения</w:t>
            </w:r>
          </w:p>
        </w:tc>
        <w:tc>
          <w:tcPr>
            <w:tcW w:w="40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3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4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36"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37"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2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1100" w:hRule="atLeast"/>
        </w:trPr>
        <w:tc>
          <w:tcPr>
            <w:tcW w:w="208"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87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Приобретение дорожных табличек</w:t>
            </w:r>
          </w:p>
        </w:tc>
        <w:tc>
          <w:tcPr>
            <w:tcW w:w="707" w:type="pct"/>
          </w:tcPr>
          <w:p>
            <w:pPr>
              <w:spacing w:line="240" w:lineRule="auto"/>
              <w:jc w:val="both"/>
              <w:rPr>
                <w:rFonts w:ascii="Times New Roman" w:hAnsi="Times New Roman"/>
                <w:sz w:val="24"/>
                <w:szCs w:val="24"/>
              </w:rPr>
            </w:pPr>
            <w:r>
              <w:rPr>
                <w:rFonts w:ascii="Times New Roman" w:hAnsi="Times New Roman" w:cs="Times New Roman"/>
                <w:bCs/>
                <w:sz w:val="24"/>
                <w:szCs w:val="24"/>
              </w:rPr>
              <w:t>Повышение безопасности дорожного движения</w:t>
            </w:r>
          </w:p>
        </w:tc>
        <w:tc>
          <w:tcPr>
            <w:tcW w:w="534" w:type="pct"/>
            <w:gridSpan w:val="2"/>
          </w:tcPr>
          <w:p>
            <w:pPr>
              <w:spacing w:line="240" w:lineRule="auto"/>
              <w:jc w:val="both"/>
              <w:rPr>
                <w:rFonts w:ascii="Times New Roman" w:hAnsi="Times New Roman"/>
                <w:sz w:val="24"/>
                <w:szCs w:val="24"/>
              </w:rPr>
            </w:pPr>
            <w:r>
              <w:rPr>
                <w:rFonts w:ascii="Times New Roman" w:hAnsi="Times New Roman" w:cs="Times New Roman"/>
                <w:bCs/>
                <w:sz w:val="24"/>
                <w:szCs w:val="24"/>
              </w:rPr>
              <w:t>бюджет поселения</w:t>
            </w:r>
          </w:p>
        </w:tc>
        <w:tc>
          <w:tcPr>
            <w:tcW w:w="403"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3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45"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436"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37"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2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83" w:type="pct"/>
          </w:tcPr>
          <w:p>
            <w:pPr>
              <w:spacing w:after="0" w:line="240" w:lineRule="auto"/>
              <w:jc w:val="both"/>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321" w:hRule="atLeast"/>
        </w:trPr>
        <w:tc>
          <w:tcPr>
            <w:tcW w:w="208" w:type="pct"/>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874"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Разработка проектно-сметной документации</w:t>
            </w:r>
          </w:p>
        </w:tc>
        <w:tc>
          <w:tcPr>
            <w:tcW w:w="707" w:type="pct"/>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исходной документации</w:t>
            </w:r>
          </w:p>
        </w:tc>
        <w:tc>
          <w:tcPr>
            <w:tcW w:w="534" w:type="pct"/>
            <w:gridSpan w:val="2"/>
          </w:tcPr>
          <w:p>
            <w:pPr>
              <w:spacing w:line="240" w:lineRule="auto"/>
              <w:jc w:val="both"/>
              <w:rPr>
                <w:rFonts w:ascii="Times New Roman" w:hAnsi="Times New Roman"/>
                <w:sz w:val="24"/>
                <w:szCs w:val="24"/>
              </w:rPr>
            </w:pPr>
            <w:r>
              <w:rPr>
                <w:rFonts w:ascii="Times New Roman" w:hAnsi="Times New Roman" w:cs="Times New Roman"/>
                <w:bCs/>
                <w:sz w:val="24"/>
                <w:szCs w:val="24"/>
              </w:rPr>
              <w:t>бюджет поселения</w:t>
            </w:r>
          </w:p>
        </w:tc>
        <w:tc>
          <w:tcPr>
            <w:tcW w:w="403"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34"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4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36"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37"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42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83" w:type="pct"/>
          </w:tcPr>
          <w:p>
            <w:pPr>
              <w:spacing w:after="0"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30" w:hRule="atLeast"/>
        </w:trPr>
        <w:tc>
          <w:tcPr>
            <w:tcW w:w="2323" w:type="pct"/>
            <w:gridSpan w:val="6"/>
          </w:tcPr>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403"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2 928,940</w:t>
            </w:r>
          </w:p>
        </w:tc>
        <w:tc>
          <w:tcPr>
            <w:tcW w:w="434"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1 086,000</w:t>
            </w:r>
          </w:p>
        </w:tc>
        <w:tc>
          <w:tcPr>
            <w:tcW w:w="44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1 098,000</w:t>
            </w:r>
          </w:p>
        </w:tc>
        <w:tc>
          <w:tcPr>
            <w:tcW w:w="436"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1 142,000</w:t>
            </w:r>
          </w:p>
        </w:tc>
        <w:tc>
          <w:tcPr>
            <w:tcW w:w="437"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1 142,000</w:t>
            </w:r>
          </w:p>
        </w:tc>
        <w:tc>
          <w:tcPr>
            <w:tcW w:w="425" w:type="pct"/>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7 396,940</w:t>
            </w:r>
          </w:p>
        </w:tc>
        <w:tc>
          <w:tcPr>
            <w:tcW w:w="83" w:type="pct"/>
          </w:tcPr>
          <w:p>
            <w:pPr>
              <w:spacing w:after="0" w:line="240" w:lineRule="auto"/>
              <w:rPr>
                <w:rFonts w:ascii="Times New Roman" w:hAnsi="Times New Roman" w:cs="Times New Roman"/>
                <w:bCs/>
                <w:sz w:val="24"/>
                <w:szCs w:val="24"/>
              </w:rPr>
            </w:pPr>
          </w:p>
        </w:tc>
      </w:tr>
    </w:tbl>
    <w:p>
      <w:pPr>
        <w:spacing w:line="240" w:lineRule="auto"/>
        <w:jc w:val="both"/>
        <w:rPr>
          <w:rFonts w:ascii="Times New Roman" w:hAnsi="Times New Roman" w:cs="Times New Roman"/>
          <w:sz w:val="28"/>
          <w:szCs w:val="28"/>
        </w:rPr>
      </w:pPr>
    </w:p>
    <w:sectPr>
      <w:pgSz w:w="15840" w:h="12240" w:orient="landscape"/>
      <w:pgMar w:top="567" w:right="1134" w:bottom="426"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TimesNewRomanPS-BoldMT">
    <w:altName w:val="Segoe Print"/>
    <w:panose1 w:val="00000000000000000000"/>
    <w:charset w:val="CC"/>
    <w:family w:val="auto"/>
    <w:pitch w:val="default"/>
    <w:sig w:usb0="00000000" w:usb1="00000000" w:usb2="00000000" w:usb3="00000000" w:csb0="00000004" w:csb1="00000000"/>
  </w:font>
  <w:font w:name="TimesNewRomanPSMT">
    <w:altName w:val="Calibri"/>
    <w:panose1 w:val="00000000000000000000"/>
    <w:charset w:val="CC"/>
    <w:family w:val="auto"/>
    <w:pitch w:val="default"/>
    <w:sig w:usb0="00000000" w:usb1="00000000" w:usb2="00000000" w:usb3="00000000" w:csb0="00000004"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tabs>
          <w:tab w:val="left" w:pos="0"/>
        </w:tabs>
        <w:ind w:left="720" w:hanging="360"/>
      </w:pPr>
      <w:rPr>
        <w:rFonts w:cs="Times New Roman"/>
      </w:rPr>
    </w:lvl>
    <w:lvl w:ilvl="1" w:tentative="0">
      <w:start w:val="0"/>
      <w:numFmt w:val="none"/>
      <w:suff w:val="nothing"/>
      <w:lvlText w:val=""/>
      <w:lvlJc w:val="left"/>
      <w:pPr>
        <w:tabs>
          <w:tab w:val="left" w:pos="360"/>
        </w:tabs>
        <w:ind w:left="0" w:firstLine="0"/>
      </w:pPr>
    </w:lvl>
    <w:lvl w:ilvl="2" w:tentative="0">
      <w:start w:val="0"/>
      <w:numFmt w:val="none"/>
      <w:suff w:val="nothing"/>
      <w:lvlText w:val=""/>
      <w:lvlJc w:val="left"/>
      <w:pPr>
        <w:tabs>
          <w:tab w:val="left" w:pos="360"/>
        </w:tabs>
        <w:ind w:left="0" w:firstLine="0"/>
      </w:pPr>
    </w:lvl>
    <w:lvl w:ilvl="3" w:tentative="0">
      <w:start w:val="0"/>
      <w:numFmt w:val="none"/>
      <w:suff w:val="nothing"/>
      <w:lvlText w:val=""/>
      <w:lvlJc w:val="left"/>
      <w:pPr>
        <w:tabs>
          <w:tab w:val="left" w:pos="360"/>
        </w:tabs>
        <w:ind w:left="0" w:firstLine="0"/>
      </w:pPr>
    </w:lvl>
    <w:lvl w:ilvl="4" w:tentative="0">
      <w:start w:val="0"/>
      <w:numFmt w:val="none"/>
      <w:suff w:val="nothing"/>
      <w:lvlText w:val=""/>
      <w:lvlJc w:val="left"/>
      <w:pPr>
        <w:tabs>
          <w:tab w:val="left" w:pos="360"/>
        </w:tabs>
        <w:ind w:left="0" w:firstLine="0"/>
      </w:pPr>
    </w:lvl>
    <w:lvl w:ilvl="5" w:tentative="0">
      <w:start w:val="0"/>
      <w:numFmt w:val="none"/>
      <w:suff w:val="nothing"/>
      <w:lvlText w:val=""/>
      <w:lvlJc w:val="left"/>
      <w:pPr>
        <w:tabs>
          <w:tab w:val="left" w:pos="360"/>
        </w:tabs>
        <w:ind w:left="0" w:firstLine="0"/>
      </w:pPr>
    </w:lvl>
    <w:lvl w:ilvl="6" w:tentative="0">
      <w:start w:val="0"/>
      <w:numFmt w:val="none"/>
      <w:suff w:val="nothing"/>
      <w:lvlText w:val=""/>
      <w:lvlJc w:val="left"/>
      <w:pPr>
        <w:tabs>
          <w:tab w:val="left" w:pos="360"/>
        </w:tabs>
        <w:ind w:left="0" w:firstLine="0"/>
      </w:pPr>
    </w:lvl>
    <w:lvl w:ilvl="7" w:tentative="0">
      <w:start w:val="0"/>
      <w:numFmt w:val="none"/>
      <w:suff w:val="nothing"/>
      <w:lvlText w:val=""/>
      <w:lvlJc w:val="left"/>
      <w:pPr>
        <w:tabs>
          <w:tab w:val="left" w:pos="360"/>
        </w:tabs>
        <w:ind w:left="0" w:firstLine="0"/>
      </w:pPr>
    </w:lvl>
    <w:lvl w:ilvl="8" w:tentative="0">
      <w:start w:val="0"/>
      <w:numFmt w:val="none"/>
      <w:suff w:val="nothing"/>
      <w:lvlText w:val=""/>
      <w:lvlJc w:val="left"/>
      <w:pPr>
        <w:tabs>
          <w:tab w:val="left" w:pos="360"/>
        </w:tabs>
        <w:ind w:left="0" w:firstLine="0"/>
      </w:pPr>
    </w:lvl>
  </w:abstractNum>
  <w:abstractNum w:abstractNumId="1">
    <w:nsid w:val="36603574"/>
    <w:multiLevelType w:val="multilevel"/>
    <w:tmpl w:val="36603574"/>
    <w:lvl w:ilvl="0" w:tentative="0">
      <w:start w:val="1"/>
      <w:numFmt w:val="decimal"/>
      <w:lvlText w:val="%1."/>
      <w:lvlJc w:val="left"/>
      <w:pPr>
        <w:ind w:left="1407" w:hanging="840"/>
      </w:pPr>
      <w:rPr>
        <w:rFonts w:hint="default" w:ascii="Times New Roman" w:hAnsi="Times New Roman" w:cs="Times New Roman"/>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18"/>
    <w:rsid w:val="000B5230"/>
    <w:rsid w:val="00140F6C"/>
    <w:rsid w:val="001651FB"/>
    <w:rsid w:val="00180AB3"/>
    <w:rsid w:val="002022AE"/>
    <w:rsid w:val="00280860"/>
    <w:rsid w:val="00281C89"/>
    <w:rsid w:val="002C4318"/>
    <w:rsid w:val="0035304F"/>
    <w:rsid w:val="00353D1E"/>
    <w:rsid w:val="00356295"/>
    <w:rsid w:val="003607BF"/>
    <w:rsid w:val="007873B3"/>
    <w:rsid w:val="00821E96"/>
    <w:rsid w:val="00906CA7"/>
    <w:rsid w:val="009C3929"/>
    <w:rsid w:val="009F30E7"/>
    <w:rsid w:val="00A404A0"/>
    <w:rsid w:val="00AD1401"/>
    <w:rsid w:val="00BA625A"/>
    <w:rsid w:val="00CC5C6F"/>
    <w:rsid w:val="00D463A9"/>
    <w:rsid w:val="00DF256A"/>
    <w:rsid w:val="00E03FBA"/>
    <w:rsid w:val="00F700F8"/>
    <w:rsid w:val="40CA2B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pPr>
      <w:spacing w:after="0" w:line="240" w:lineRule="auto"/>
    </w:pPr>
    <w:rPr>
      <w:rFonts w:ascii="Tahoma" w:hAnsi="Tahoma" w:cs="Tahoma"/>
      <w:sz w:val="16"/>
      <w:szCs w:val="16"/>
    </w:rPr>
  </w:style>
  <w:style w:type="paragraph" w:styleId="6">
    <w:name w:val="Body Text 3"/>
    <w:basedOn w:val="1"/>
    <w:link w:val="8"/>
    <w:uiPriority w:val="0"/>
    <w:pPr>
      <w:spacing w:after="0" w:line="240" w:lineRule="auto"/>
      <w:jc w:val="center"/>
    </w:pPr>
    <w:rPr>
      <w:rFonts w:ascii="Verdana" w:hAnsi="Verdana" w:eastAsia="Times New Roman" w:cs="Times New Roman"/>
      <w:szCs w:val="28"/>
    </w:rPr>
  </w:style>
  <w:style w:type="table" w:styleId="7">
    <w:name w:val="Table Grid"/>
    <w:basedOn w:val="4"/>
    <w:uiPriority w:val="99"/>
    <w:pPr>
      <w:spacing w:after="0" w:line="240" w:lineRule="auto"/>
    </w:pPr>
    <w:rPr>
      <w:rFonts w:ascii="Calibri" w:hAnsi="Calibri" w:eastAsia="Times New Roman" w:cs="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Основной текст 3 Знак"/>
    <w:basedOn w:val="3"/>
    <w:link w:val="6"/>
    <w:qFormat/>
    <w:uiPriority w:val="0"/>
    <w:rPr>
      <w:rFonts w:ascii="Verdana" w:hAnsi="Verdana" w:eastAsia="Times New Roman" w:cs="Times New Roman"/>
      <w:szCs w:val="28"/>
    </w:rPr>
  </w:style>
  <w:style w:type="paragraph" w:styleId="9">
    <w:name w:val="List Paragraph"/>
    <w:basedOn w:val="1"/>
    <w:qFormat/>
    <w:uiPriority w:val="34"/>
    <w:pPr>
      <w:ind w:left="720"/>
      <w:contextualSpacing/>
    </w:pPr>
    <w:rPr>
      <w:rFonts w:eastAsiaTheme="minorHAnsi"/>
      <w:lang w:eastAsia="en-US"/>
    </w:rPr>
  </w:style>
  <w:style w:type="paragraph" w:customStyle="1" w:styleId="10">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1">
    <w:name w:val="Текст выноски Знак"/>
    <w:basedOn w:val="3"/>
    <w:link w:val="5"/>
    <w:semiHidden/>
    <w:qFormat/>
    <w:uiPriority w:val="99"/>
    <w:rPr>
      <w:rFonts w:ascii="Tahoma" w:hAnsi="Tahoma" w:cs="Tahoma"/>
      <w:sz w:val="16"/>
      <w:szCs w:val="16"/>
    </w:rPr>
  </w:style>
  <w:style w:type="character" w:customStyle="1" w:styleId="12">
    <w:name w:val="Заголовок 1 Знак"/>
    <w:basedOn w:val="3"/>
    <w:link w:val="2"/>
    <w:qFormat/>
    <w:uiPriority w:val="9"/>
    <w:rPr>
      <w:rFonts w:asciiTheme="majorHAnsi" w:hAnsiTheme="majorHAnsi" w:eastAsiaTheme="majorEastAsia" w:cstheme="majorBidi"/>
      <w:b/>
      <w:bCs/>
      <w:color w:val="376092" w:themeColor="accent1" w:themeShade="BF"/>
      <w:sz w:val="28"/>
      <w:szCs w:val="28"/>
    </w:rPr>
  </w:style>
  <w:style w:type="paragraph" w:styleId="13">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E10F-3DC8-419F-9767-58110F021A70}">
  <ds:schemaRefs/>
</ds:datastoreItem>
</file>

<file path=docProps/app.xml><?xml version="1.0" encoding="utf-8"?>
<Properties xmlns="http://schemas.openxmlformats.org/officeDocument/2006/extended-properties" xmlns:vt="http://schemas.openxmlformats.org/officeDocument/2006/docPropsVTypes">
  <Template>Normal</Template>
  <Pages>12</Pages>
  <Words>3064</Words>
  <Characters>17467</Characters>
  <Lines>145</Lines>
  <Paragraphs>40</Paragraphs>
  <TotalTime>1</TotalTime>
  <ScaleCrop>false</ScaleCrop>
  <LinksUpToDate>false</LinksUpToDate>
  <CharactersWithSpaces>20491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2022-10-29T01:03:00Z</dcterms:created>
  <dc:creator>user</dc:creator>
  <cp:lastModifiedBy>Наталья</cp:lastModifiedBy>
  <cp:lastPrinted>2018-10-31T06:14:00Z</cp:lastPrinted>
  <dcterms:modified xsi:type="dcterms:W3CDTF">2023-11-04T07:42:25Z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35AC1BED1AA940DDB65905C762796C3E_12</vt:lpwstr>
  </property>
</Properties>
</file>