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F19B" w14:textId="77777777" w:rsidR="00BC06A5" w:rsidRDefault="00BC06A5" w:rsidP="00BC06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РАБОТНИКА НА УВЕДОМЛЕНИЕ О ФОРМИРОВАНИИ СВЕДЕНИЙ О ТРУДОВОЙ ДЕЯТЕЛЬНОСТИ В ЭЛЕКТРОННОМ ВИДЕ</w:t>
      </w:r>
    </w:p>
    <w:p w14:paraId="7E1D7922" w14:textId="77777777" w:rsidR="00BC06A5" w:rsidRDefault="00BC06A5" w:rsidP="00BC06A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D0589" w14:textId="77777777" w:rsidR="00BC06A5" w:rsidRDefault="00BC06A5" w:rsidP="00BC0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4 ч. 1 ст. 2 Федерального закона от 16.12.2019 № 439-ФЗ «О внесении изменений в Трудовой кодекс Российской Федерации в части </w:t>
      </w:r>
      <w:bookmarkStart w:id="0" w:name="_GoBack"/>
      <w:r>
        <w:rPr>
          <w:rFonts w:ascii="Times New Roman" w:hAnsi="Times New Roman"/>
          <w:sz w:val="28"/>
          <w:szCs w:val="28"/>
        </w:rPr>
        <w:t>формирования сведений о трудовой деятельности в электронном виде</w:t>
      </w:r>
      <w:bookmarkEnd w:id="0"/>
      <w:r>
        <w:rPr>
          <w:rFonts w:ascii="Times New Roman" w:hAnsi="Times New Roman"/>
          <w:sz w:val="28"/>
          <w:szCs w:val="28"/>
        </w:rPr>
        <w:t xml:space="preserve">» (далее – ФЗ № 439), работник не позднее 30.06.2020 должен быть уведомлен работодателем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ч. 2 ст. 2 ФЗ № 439, сделать выбор между продолжением ведения работодателем трудовой книжки, предусмотренным ст. 66 Трудового кодекса РФ или предоставлением ему работодателем сведений о трудовой деятельности в соответствии со ст. 66.1 Трудового кодекса РФ. </w:t>
      </w:r>
    </w:p>
    <w:p w14:paraId="2D8A4019" w14:textId="77777777" w:rsidR="00BC06A5" w:rsidRDefault="00BC06A5" w:rsidP="00BC0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Работнику, подавшему письменное заявление о предоставлении ему работодателем сведений о трудовой деятельности в соответствии со </w:t>
      </w:r>
      <w:hyperlink r:id="rId4" w:anchor="dst2360" w:history="1">
        <w:r>
          <w:rPr>
            <w:rStyle w:val="a3"/>
            <w:rFonts w:ascii="Times New Roman" w:hAnsi="Times New Roman"/>
            <w:sz w:val="28"/>
            <w:szCs w:val="28"/>
          </w:rPr>
          <w:t>статьей 66.1</w:t>
        </w:r>
      </w:hyperlink>
      <w:r>
        <w:rPr>
          <w:rFonts w:ascii="Times New Roman" w:hAnsi="Times New Roman"/>
          <w:sz w:val="28"/>
          <w:szCs w:val="28"/>
        </w:rPr>
        <w:t xml:space="preserve"> Трудового кодекса Российской Федерации, работодатель выдает трудовую книжку на руки и освобождается от ответственности за ее ведение и хранение. </w:t>
      </w:r>
    </w:p>
    <w:p w14:paraId="2BC9C511" w14:textId="77777777" w:rsidR="00BC06A5" w:rsidRDefault="00BC06A5" w:rsidP="00BC0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работником, воспользовавшимся своим правом на дальнейшее ведение работодателем трудовой книжки в соответствии со </w:t>
      </w:r>
      <w:hyperlink r:id="rId5" w:anchor="dst100486" w:history="1">
        <w:r>
          <w:rPr>
            <w:rStyle w:val="a3"/>
            <w:rFonts w:ascii="Times New Roman" w:hAnsi="Times New Roman"/>
            <w:sz w:val="28"/>
            <w:szCs w:val="28"/>
          </w:rPr>
          <w:t>статьей 66</w:t>
        </w:r>
      </w:hyperlink>
      <w:r>
        <w:rPr>
          <w:rFonts w:ascii="Times New Roman" w:hAnsi="Times New Roman"/>
          <w:sz w:val="28"/>
          <w:szCs w:val="28"/>
        </w:rPr>
        <w:t> Трудового кодекса Российской Федерации, это право сохраняется при последующем трудоустройстве к другим работодателям.</w:t>
      </w:r>
    </w:p>
    <w:p w14:paraId="7699E9AD" w14:textId="77777777" w:rsidR="00BC06A5" w:rsidRDefault="00BC06A5" w:rsidP="00BC06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14:paraId="6EAF2102" w14:textId="77777777" w:rsidR="00B06C22" w:rsidRDefault="00B06C22"/>
    <w:sectPr w:rsidR="00B0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87"/>
    <w:rsid w:val="00913687"/>
    <w:rsid w:val="00B06C22"/>
    <w:rsid w:val="00BC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B4E4-0C07-4722-B0BD-B18084E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6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0339/ff3665ee33f8bdfd0f3ea2e889ce4a013a2e7a04/" TargetMode="External"/><Relationship Id="rId4" Type="http://schemas.openxmlformats.org/officeDocument/2006/relationships/hyperlink" Target="http://www.consultant.ru/document/cons_doc_LAW_340339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2020-06-16T05:52:00Z</dcterms:created>
  <dcterms:modified xsi:type="dcterms:W3CDTF">2020-06-16T05:52:00Z</dcterms:modified>
</cp:coreProperties>
</file>