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66" w:rsidRPr="00631B0E" w:rsidRDefault="00134066" w:rsidP="00601DAB">
      <w:pPr>
        <w:pStyle w:val="22"/>
        <w:rPr>
          <w:szCs w:val="28"/>
        </w:rPr>
      </w:pPr>
    </w:p>
    <w:p w:rsidR="00134066" w:rsidRPr="00631B0E" w:rsidRDefault="00134066" w:rsidP="00134066">
      <w:pPr>
        <w:jc w:val="center"/>
        <w:rPr>
          <w:b/>
          <w:bCs/>
          <w:spacing w:val="30"/>
          <w:sz w:val="36"/>
          <w:szCs w:val="36"/>
        </w:rPr>
      </w:pPr>
    </w:p>
    <w:p w:rsidR="00601DAB" w:rsidRPr="00601DAB" w:rsidRDefault="00134066" w:rsidP="00601DAB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01DAB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134066" w:rsidRDefault="00601DAB" w:rsidP="00601DA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01DAB">
        <w:rPr>
          <w:rFonts w:ascii="Times New Roman" w:hAnsi="Times New Roman"/>
          <w:color w:val="auto"/>
          <w:sz w:val="28"/>
          <w:szCs w:val="28"/>
        </w:rPr>
        <w:t>ЧЕКУН</w:t>
      </w:r>
      <w:r>
        <w:rPr>
          <w:rFonts w:ascii="Times New Roman" w:hAnsi="Times New Roman"/>
          <w:color w:val="auto"/>
          <w:sz w:val="28"/>
          <w:szCs w:val="28"/>
        </w:rPr>
        <w:t>ДИНСКОГО</w:t>
      </w:r>
      <w:r w:rsidR="00134066" w:rsidRPr="00601DAB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601DAB" w:rsidRPr="00601DAB" w:rsidRDefault="00601DAB" w:rsidP="00601DAB">
      <w:pPr>
        <w:jc w:val="center"/>
        <w:rPr>
          <w:b/>
          <w:sz w:val="28"/>
          <w:szCs w:val="28"/>
        </w:rPr>
      </w:pPr>
      <w:r w:rsidRPr="00601DAB">
        <w:rPr>
          <w:b/>
          <w:sz w:val="28"/>
          <w:szCs w:val="28"/>
        </w:rPr>
        <w:t>Верхнеб</w:t>
      </w:r>
      <w:r>
        <w:rPr>
          <w:b/>
          <w:sz w:val="28"/>
          <w:szCs w:val="28"/>
        </w:rPr>
        <w:t>уреинского</w:t>
      </w:r>
      <w:r w:rsidRPr="00601DAB">
        <w:rPr>
          <w:b/>
          <w:sz w:val="28"/>
          <w:szCs w:val="28"/>
        </w:rPr>
        <w:t xml:space="preserve"> муниципального района</w:t>
      </w:r>
    </w:p>
    <w:p w:rsidR="00134066" w:rsidRPr="00601DAB" w:rsidRDefault="00134066" w:rsidP="00134066">
      <w:pPr>
        <w:jc w:val="center"/>
        <w:rPr>
          <w:b/>
          <w:spacing w:val="20"/>
          <w:sz w:val="28"/>
          <w:szCs w:val="28"/>
        </w:rPr>
      </w:pPr>
    </w:p>
    <w:p w:rsidR="00134066" w:rsidRPr="00601DAB" w:rsidRDefault="00134066" w:rsidP="0013406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601DAB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134066" w:rsidRPr="00631B0E" w:rsidRDefault="00134066" w:rsidP="00134066">
      <w:pPr>
        <w:jc w:val="center"/>
        <w:rPr>
          <w:b/>
          <w:spacing w:val="38"/>
          <w:sz w:val="26"/>
          <w:szCs w:val="26"/>
        </w:rPr>
      </w:pPr>
    </w:p>
    <w:p w:rsidR="00134066" w:rsidRDefault="00601DAB" w:rsidP="00601DAB">
      <w:pPr>
        <w:rPr>
          <w:sz w:val="28"/>
          <w:szCs w:val="28"/>
          <w:u w:val="single"/>
        </w:rPr>
      </w:pPr>
      <w:r w:rsidRPr="00601DAB">
        <w:rPr>
          <w:sz w:val="28"/>
          <w:szCs w:val="28"/>
          <w:highlight w:val="yellow"/>
          <w:u w:val="single"/>
        </w:rPr>
        <w:t>02.03.202</w:t>
      </w:r>
      <w:r w:rsidR="006918AC">
        <w:rPr>
          <w:sz w:val="28"/>
          <w:szCs w:val="28"/>
          <w:highlight w:val="yellow"/>
          <w:u w:val="single"/>
        </w:rPr>
        <w:t>2</w:t>
      </w:r>
      <w:r w:rsidRPr="00601DAB">
        <w:rPr>
          <w:sz w:val="28"/>
          <w:szCs w:val="28"/>
          <w:highlight w:val="yellow"/>
          <w:u w:val="single"/>
        </w:rPr>
        <w:t xml:space="preserve"> №</w:t>
      </w:r>
      <w:r w:rsidR="00DD0325">
        <w:rPr>
          <w:sz w:val="28"/>
          <w:szCs w:val="28"/>
          <w:highlight w:val="yellow"/>
          <w:u w:val="single"/>
        </w:rPr>
        <w:t xml:space="preserve"> 9</w:t>
      </w:r>
    </w:p>
    <w:p w:rsidR="00601DAB" w:rsidRPr="00631B0E" w:rsidRDefault="00601DAB" w:rsidP="00601DAB">
      <w:pPr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601DAB" w:rsidRDefault="00601DAB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:rsidR="001F7FD6" w:rsidRPr="001F7FD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Администрации </w:t>
      </w:r>
      <w:r w:rsidR="00601DAB">
        <w:rPr>
          <w:b/>
          <w:sz w:val="28"/>
          <w:szCs w:val="28"/>
        </w:rPr>
        <w:t>Чекундинского</w:t>
      </w:r>
      <w:r w:rsidRPr="001F7FD6">
        <w:rPr>
          <w:b/>
          <w:sz w:val="28"/>
          <w:szCs w:val="28"/>
        </w:rPr>
        <w:t xml:space="preserve"> сельского поселения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E0F" w:rsidRPr="00D1048E" w:rsidRDefault="001F7FD6" w:rsidP="008B47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и статьей 7 Решения Собрания депутатов </w:t>
      </w:r>
      <w:r w:rsidR="00601DAB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от </w:t>
      </w:r>
      <w:r w:rsidR="00601DAB">
        <w:rPr>
          <w:sz w:val="28"/>
          <w:szCs w:val="28"/>
        </w:rPr>
        <w:t>09.11.2021 № 123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601DAB">
        <w:rPr>
          <w:sz w:val="28"/>
          <w:szCs w:val="28"/>
        </w:rPr>
        <w:t>Чекундинском</w:t>
      </w:r>
      <w:r>
        <w:rPr>
          <w:sz w:val="28"/>
          <w:szCs w:val="28"/>
        </w:rPr>
        <w:t xml:space="preserve"> сельском поселении», </w:t>
      </w:r>
      <w:r w:rsidR="00DA5705" w:rsidRPr="00D1048E">
        <w:rPr>
          <w:sz w:val="28"/>
          <w:szCs w:val="28"/>
        </w:rPr>
        <w:t xml:space="preserve">Администрация </w:t>
      </w:r>
      <w:r w:rsidR="00601DAB">
        <w:rPr>
          <w:sz w:val="28"/>
          <w:szCs w:val="28"/>
        </w:rPr>
        <w:t>Чекундинского</w:t>
      </w:r>
      <w:r w:rsidR="00134066" w:rsidRPr="001C0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01DAB">
        <w:rPr>
          <w:b/>
          <w:kern w:val="2"/>
          <w:sz w:val="28"/>
          <w:szCs w:val="28"/>
        </w:rPr>
        <w:t>постановляет</w:t>
      </w:r>
      <w:r w:rsidR="00F42E0F" w:rsidRPr="00D1048E">
        <w:rPr>
          <w:b/>
          <w:kern w:val="2"/>
          <w:sz w:val="28"/>
          <w:szCs w:val="28"/>
        </w:rPr>
        <w:t>:</w:t>
      </w:r>
    </w:p>
    <w:p w:rsidR="00F42E0F" w:rsidRPr="00D1048E" w:rsidRDefault="00F42E0F" w:rsidP="008F4EF1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0F6DF7" w:rsidRPr="00D1048E" w:rsidRDefault="000F6DF7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F7FD6" w:rsidRPr="00BF3A91" w:rsidRDefault="001F7FD6" w:rsidP="001F7FD6">
      <w:pPr>
        <w:pStyle w:val="a4"/>
        <w:numPr>
          <w:ilvl w:val="1"/>
          <w:numId w:val="3"/>
        </w:numPr>
        <w:tabs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Администрации </w:t>
      </w:r>
      <w:r w:rsidR="00601DAB">
        <w:rPr>
          <w:szCs w:val="28"/>
        </w:rPr>
        <w:t>Чекундинского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:rsidR="001F7FD6" w:rsidRPr="006918AC" w:rsidRDefault="006918AC" w:rsidP="001F7FD6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918AC">
        <w:rPr>
          <w:sz w:val="28"/>
          <w:szCs w:val="28"/>
        </w:rPr>
        <w:t>Ведущему специалисту</w:t>
      </w:r>
      <w:r w:rsidR="001F7FD6" w:rsidRPr="006918AC">
        <w:rPr>
          <w:sz w:val="28"/>
          <w:szCs w:val="28"/>
        </w:rPr>
        <w:t xml:space="preserve"> обеспечить финансирование расходов из резервного фонда Администрации </w:t>
      </w:r>
      <w:r w:rsidR="00601DAB" w:rsidRPr="006918AC">
        <w:rPr>
          <w:sz w:val="28"/>
          <w:szCs w:val="28"/>
        </w:rPr>
        <w:t>Чекундинского</w:t>
      </w:r>
      <w:r w:rsidR="001F7FD6" w:rsidRPr="006918AC">
        <w:rPr>
          <w:sz w:val="28"/>
          <w:szCs w:val="28"/>
        </w:rPr>
        <w:t xml:space="preserve"> сельского поселения</w:t>
      </w:r>
      <w:r w:rsidR="00BF4116" w:rsidRPr="006918AC">
        <w:rPr>
          <w:sz w:val="28"/>
          <w:szCs w:val="28"/>
        </w:rPr>
        <w:t xml:space="preserve"> в соответствии с </w:t>
      </w:r>
      <w:r w:rsidR="00196639" w:rsidRPr="006918AC">
        <w:rPr>
          <w:sz w:val="28"/>
          <w:szCs w:val="28"/>
        </w:rPr>
        <w:t>распоряжениями</w:t>
      </w:r>
      <w:r w:rsidR="00BF4116" w:rsidRPr="006918AC">
        <w:rPr>
          <w:sz w:val="28"/>
          <w:szCs w:val="28"/>
        </w:rPr>
        <w:t xml:space="preserve"> </w:t>
      </w:r>
      <w:r w:rsidR="00196639" w:rsidRPr="006918AC">
        <w:rPr>
          <w:sz w:val="28"/>
          <w:szCs w:val="28"/>
        </w:rPr>
        <w:t>Администрации</w:t>
      </w:r>
      <w:r w:rsidR="00BF4116" w:rsidRPr="006918AC">
        <w:rPr>
          <w:sz w:val="28"/>
          <w:szCs w:val="28"/>
        </w:rPr>
        <w:t xml:space="preserve"> </w:t>
      </w:r>
      <w:r w:rsidR="00601DAB" w:rsidRPr="006918AC">
        <w:rPr>
          <w:sz w:val="28"/>
          <w:szCs w:val="28"/>
        </w:rPr>
        <w:t>Чекундинского</w:t>
      </w:r>
      <w:r w:rsidR="00BF4116" w:rsidRPr="006918AC">
        <w:rPr>
          <w:sz w:val="28"/>
          <w:szCs w:val="28"/>
        </w:rPr>
        <w:t xml:space="preserve"> сельского поселения о выделении средств из этого фонда</w:t>
      </w:r>
      <w:r w:rsidR="001F7FD6" w:rsidRPr="006918AC">
        <w:rPr>
          <w:sz w:val="28"/>
          <w:szCs w:val="28"/>
        </w:rPr>
        <w:t>.</w:t>
      </w:r>
    </w:p>
    <w:p w:rsidR="001F7FD6" w:rsidRPr="001F7FD6" w:rsidRDefault="001F7FD6" w:rsidP="001F7FD6">
      <w:pPr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обязательному </w:t>
      </w:r>
      <w:r w:rsidR="00A92F1D">
        <w:rPr>
          <w:sz w:val="28"/>
          <w:szCs w:val="28"/>
        </w:rPr>
        <w:t>опубликованию</w:t>
      </w:r>
      <w:r w:rsidRPr="001F7FD6">
        <w:rPr>
          <w:sz w:val="28"/>
          <w:szCs w:val="28"/>
        </w:rPr>
        <w:t>.</w:t>
      </w:r>
    </w:p>
    <w:p w:rsidR="001F7FD6" w:rsidRDefault="001F7FD6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Настоящее </w:t>
      </w:r>
      <w:r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>вступает в силу со дня его официального опубликования</w:t>
      </w:r>
      <w:r w:rsidRPr="00A92F1D">
        <w:rPr>
          <w:sz w:val="28"/>
          <w:szCs w:val="28"/>
        </w:rPr>
        <w:t>.</w:t>
      </w:r>
    </w:p>
    <w:p w:rsidR="001F7FD6" w:rsidRPr="00A70FF6" w:rsidRDefault="001F7FD6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1F7FD6" w:rsidRPr="00A70FF6" w:rsidRDefault="001F7FD6" w:rsidP="001F7FD6">
      <w:pPr>
        <w:pStyle w:val="a4"/>
        <w:ind w:left="1080"/>
        <w:rPr>
          <w:szCs w:val="28"/>
        </w:rPr>
      </w:pPr>
    </w:p>
    <w:p w:rsidR="00601DAB" w:rsidRDefault="00601DAB" w:rsidP="00134066">
      <w:pPr>
        <w:rPr>
          <w:sz w:val="28"/>
        </w:rPr>
      </w:pPr>
    </w:p>
    <w:p w:rsidR="00601DAB" w:rsidRDefault="00601DAB" w:rsidP="00134066">
      <w:pPr>
        <w:rPr>
          <w:sz w:val="28"/>
        </w:rPr>
      </w:pPr>
    </w:p>
    <w:p w:rsidR="00601DAB" w:rsidRDefault="00601DAB" w:rsidP="00134066">
      <w:pPr>
        <w:rPr>
          <w:sz w:val="28"/>
        </w:rPr>
      </w:pPr>
    </w:p>
    <w:p w:rsidR="00601DAB" w:rsidRDefault="00601DAB" w:rsidP="00134066">
      <w:pPr>
        <w:rPr>
          <w:sz w:val="28"/>
        </w:rPr>
      </w:pPr>
    </w:p>
    <w:p w:rsidR="00601DAB" w:rsidRDefault="00601DAB" w:rsidP="00134066">
      <w:pPr>
        <w:rPr>
          <w:sz w:val="28"/>
        </w:rPr>
      </w:pPr>
    </w:p>
    <w:p w:rsidR="00601DAB" w:rsidRDefault="00134066" w:rsidP="00134066">
      <w:pPr>
        <w:rPr>
          <w:sz w:val="28"/>
        </w:rPr>
      </w:pPr>
      <w:r>
        <w:rPr>
          <w:sz w:val="28"/>
        </w:rPr>
        <w:t xml:space="preserve">Глава </w:t>
      </w:r>
      <w:r w:rsidR="002A3B5D">
        <w:rPr>
          <w:sz w:val="28"/>
        </w:rPr>
        <w:t>Администраци</w:t>
      </w:r>
      <w:r w:rsidR="00601DAB">
        <w:rPr>
          <w:sz w:val="28"/>
        </w:rPr>
        <w:t>и Чекундинского</w:t>
      </w:r>
    </w:p>
    <w:p w:rsidR="00134066" w:rsidRPr="00601DAB" w:rsidRDefault="00601DAB" w:rsidP="0013406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134066">
        <w:rPr>
          <w:sz w:val="28"/>
        </w:rPr>
        <w:t xml:space="preserve">                                                                   </w:t>
      </w:r>
      <w:bookmarkStart w:id="0" w:name="Par23"/>
      <w:bookmarkEnd w:id="0"/>
      <w:r>
        <w:rPr>
          <w:sz w:val="28"/>
        </w:rPr>
        <w:t>А.И. Зацемирный</w:t>
      </w:r>
    </w:p>
    <w:p w:rsidR="00134066" w:rsidRDefault="00134066" w:rsidP="00134066">
      <w:pPr>
        <w:rPr>
          <w:bCs/>
          <w:kern w:val="2"/>
          <w:sz w:val="18"/>
          <w:szCs w:val="18"/>
        </w:rPr>
      </w:pPr>
    </w:p>
    <w:p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D1048E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1048E">
        <w:rPr>
          <w:sz w:val="28"/>
          <w:szCs w:val="28"/>
        </w:rPr>
        <w:t xml:space="preserve">к постановлению Администрации </w:t>
      </w:r>
      <w:r w:rsidR="00601DAB">
        <w:rPr>
          <w:sz w:val="28"/>
          <w:szCs w:val="28"/>
        </w:rPr>
        <w:t xml:space="preserve">Чекундинского </w:t>
      </w:r>
      <w:r w:rsidRPr="001C0346">
        <w:rPr>
          <w:sz w:val="28"/>
          <w:szCs w:val="28"/>
        </w:rPr>
        <w:t>сельского поселения</w:t>
      </w:r>
      <w:r w:rsidRPr="00D1048E">
        <w:rPr>
          <w:sz w:val="28"/>
          <w:szCs w:val="28"/>
        </w:rPr>
        <w:t xml:space="preserve"> 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  <w:r w:rsidRPr="006918AC">
        <w:rPr>
          <w:sz w:val="28"/>
          <w:szCs w:val="28"/>
        </w:rPr>
        <w:t xml:space="preserve">от </w:t>
      </w:r>
      <w:r w:rsidR="00601DAB" w:rsidRPr="006918AC">
        <w:rPr>
          <w:sz w:val="28"/>
          <w:szCs w:val="28"/>
        </w:rPr>
        <w:t>02.03.2022 №</w:t>
      </w:r>
      <w:r w:rsidR="00601DAB">
        <w:rPr>
          <w:sz w:val="28"/>
          <w:szCs w:val="28"/>
        </w:rPr>
        <w:t xml:space="preserve"> </w:t>
      </w:r>
      <w:r w:rsidR="00DD0325">
        <w:rPr>
          <w:sz w:val="28"/>
          <w:szCs w:val="28"/>
        </w:rPr>
        <w:t>9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601DAB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</w:t>
      </w: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Pr="007A3628">
        <w:rPr>
          <w:kern w:val="2"/>
          <w:sz w:val="28"/>
          <w:szCs w:val="28"/>
        </w:rPr>
        <w:t xml:space="preserve"> </w:t>
      </w:r>
      <w:r w:rsidR="00601DA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601DA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 (далее – резервный фонд) формируется в составе расходной части бюджета </w:t>
      </w:r>
      <w:r w:rsidR="00601DA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Pr="007A3628">
        <w:rPr>
          <w:kern w:val="2"/>
          <w:sz w:val="28"/>
          <w:szCs w:val="28"/>
        </w:rPr>
        <w:t xml:space="preserve"> депутатов </w:t>
      </w:r>
      <w:r w:rsidR="00601DA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 о бюджете </w:t>
      </w:r>
      <w:r w:rsidR="00601DA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601DAB">
        <w:rPr>
          <w:kern w:val="2"/>
          <w:sz w:val="28"/>
          <w:szCs w:val="28"/>
        </w:rPr>
        <w:t>Верхнебуреинского муниципального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и не может превышать </w:t>
      </w:r>
      <w:r w:rsidR="00DE5F4B" w:rsidRPr="006918AC">
        <w:rPr>
          <w:kern w:val="2"/>
          <w:sz w:val="28"/>
          <w:szCs w:val="28"/>
        </w:rPr>
        <w:t>3</w:t>
      </w:r>
      <w:r w:rsidRPr="007A3628">
        <w:rPr>
          <w:kern w:val="2"/>
          <w:sz w:val="28"/>
          <w:szCs w:val="28"/>
        </w:rPr>
        <w:t xml:space="preserve"> </w:t>
      </w:r>
      <w:r w:rsidR="00DE5F4B">
        <w:rPr>
          <w:kern w:val="2"/>
          <w:sz w:val="28"/>
          <w:szCs w:val="28"/>
        </w:rPr>
        <w:t>п</w:t>
      </w:r>
      <w:r w:rsidRPr="007A3628">
        <w:rPr>
          <w:kern w:val="2"/>
          <w:sz w:val="28"/>
          <w:szCs w:val="28"/>
        </w:rPr>
        <w:t>роцента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</w:t>
      </w:r>
      <w:proofErr w:type="gramStart"/>
      <w:r w:rsidRPr="00B719C1">
        <w:rPr>
          <w:sz w:val="28"/>
          <w:szCs w:val="28"/>
        </w:rPr>
        <w:t xml:space="preserve">администрации  </w:t>
      </w:r>
      <w:r w:rsidR="00DE5F4B">
        <w:rPr>
          <w:kern w:val="2"/>
          <w:sz w:val="28"/>
          <w:szCs w:val="28"/>
        </w:rPr>
        <w:t>Чекундинского</w:t>
      </w:r>
      <w:proofErr w:type="gramEnd"/>
      <w:r w:rsidRPr="00B719C1">
        <w:rPr>
          <w:kern w:val="2"/>
          <w:sz w:val="28"/>
          <w:szCs w:val="28"/>
        </w:rPr>
        <w:t xml:space="preserve"> сельского поселения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4. Основанием для выделения бюджетных ассигнований из резервного фонда является решение администрации</w:t>
      </w:r>
      <w:r w:rsidR="00DE5F4B">
        <w:rPr>
          <w:kern w:val="2"/>
          <w:sz w:val="28"/>
          <w:szCs w:val="28"/>
        </w:rPr>
        <w:t xml:space="preserve"> Чекундинского</w:t>
      </w:r>
      <w:r w:rsidRPr="00B719C1">
        <w:rPr>
          <w:kern w:val="2"/>
          <w:sz w:val="28"/>
          <w:szCs w:val="28"/>
        </w:rPr>
        <w:t xml:space="preserve"> сельского поселения 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B719C1" w:rsidRPr="00B719C1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DE5F4B">
        <w:rPr>
          <w:kern w:val="2"/>
          <w:sz w:val="28"/>
          <w:szCs w:val="28"/>
        </w:rPr>
        <w:t>Чекундинского</w:t>
      </w:r>
      <w:r w:rsidRPr="00B719C1">
        <w:rPr>
          <w:kern w:val="2"/>
          <w:sz w:val="28"/>
          <w:szCs w:val="28"/>
        </w:rPr>
        <w:t xml:space="preserve"> сельского поселения 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DE5F4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DE5F4B">
        <w:rPr>
          <w:kern w:val="2"/>
          <w:sz w:val="28"/>
          <w:szCs w:val="28"/>
        </w:rPr>
        <w:t>Верхнебуреинского муниципального</w:t>
      </w:r>
      <w:r>
        <w:rPr>
          <w:kern w:val="2"/>
          <w:sz w:val="28"/>
          <w:szCs w:val="28"/>
        </w:rPr>
        <w:t xml:space="preserve"> района;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5) срок предоставления</w:t>
      </w:r>
      <w:r w:rsidRPr="007A3628">
        <w:rPr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DE5F4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7A3628">
        <w:rPr>
          <w:kern w:val="2"/>
          <w:sz w:val="28"/>
          <w:szCs w:val="28"/>
        </w:rPr>
        <w:t xml:space="preserve"> </w:t>
      </w:r>
      <w:r w:rsidR="00DE5F4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DE5F4B">
        <w:rPr>
          <w:kern w:val="2"/>
          <w:sz w:val="28"/>
          <w:szCs w:val="28"/>
        </w:rPr>
        <w:t>Верхнебуреинского муниципального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</w:t>
      </w:r>
      <w:proofErr w:type="gramStart"/>
      <w:r w:rsidRPr="00B719C1">
        <w:rPr>
          <w:sz w:val="28"/>
          <w:szCs w:val="28"/>
        </w:rPr>
        <w:t>бюджета  муниципального</w:t>
      </w:r>
      <w:proofErr w:type="gramEnd"/>
      <w:r w:rsidRPr="00B719C1">
        <w:rPr>
          <w:sz w:val="28"/>
          <w:szCs w:val="28"/>
        </w:rPr>
        <w:t xml:space="preserve"> образования  </w:t>
      </w:r>
      <w:r w:rsidR="00DE5F4B">
        <w:rPr>
          <w:kern w:val="2"/>
          <w:sz w:val="28"/>
          <w:szCs w:val="28"/>
        </w:rPr>
        <w:t>Чекундинского</w:t>
      </w:r>
      <w:r w:rsidRPr="00B719C1">
        <w:rPr>
          <w:kern w:val="2"/>
          <w:sz w:val="28"/>
          <w:szCs w:val="28"/>
        </w:rPr>
        <w:t xml:space="preserve"> сельского поселения </w:t>
      </w:r>
      <w:r w:rsidRPr="00B719C1">
        <w:rPr>
          <w:sz w:val="28"/>
          <w:szCs w:val="28"/>
        </w:rPr>
        <w:t>в течение 10 календарных дней со дня</w:t>
      </w:r>
      <w:r w:rsidRPr="00B719C1">
        <w:rPr>
          <w:color w:val="FF0066"/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DE5F4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="00DE5F4B"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DE5F4B">
        <w:rPr>
          <w:kern w:val="2"/>
          <w:sz w:val="28"/>
          <w:szCs w:val="28"/>
        </w:rPr>
        <w:t>Верхнебуреинского</w:t>
      </w:r>
      <w:r w:rsid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</w:t>
      </w:r>
      <w:r w:rsidR="000D664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Получатели бюджетных средств резервного фонда в сроки, указанные в   </w:t>
      </w:r>
      <w:proofErr w:type="gramStart"/>
      <w:r w:rsidRPr="007A3628">
        <w:rPr>
          <w:kern w:val="2"/>
          <w:sz w:val="28"/>
          <w:szCs w:val="28"/>
        </w:rPr>
        <w:t>распоряжении  администрации</w:t>
      </w:r>
      <w:proofErr w:type="gramEnd"/>
      <w:r w:rsidRPr="007A3628">
        <w:rPr>
          <w:kern w:val="2"/>
          <w:sz w:val="28"/>
          <w:szCs w:val="28"/>
        </w:rPr>
        <w:t xml:space="preserve">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8A619B">
        <w:rPr>
          <w:kern w:val="2"/>
          <w:sz w:val="28"/>
          <w:szCs w:val="28"/>
        </w:rPr>
        <w:t xml:space="preserve">Чекундинского 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8A619B">
        <w:rPr>
          <w:kern w:val="2"/>
          <w:sz w:val="28"/>
          <w:szCs w:val="28"/>
        </w:rPr>
        <w:t>Верхнебуреинского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8A619B">
        <w:rPr>
          <w:kern w:val="2"/>
          <w:sz w:val="28"/>
          <w:szCs w:val="28"/>
        </w:rPr>
        <w:t xml:space="preserve">Чекундинского </w:t>
      </w:r>
      <w:r w:rsidRPr="007A3628">
        <w:rPr>
          <w:kern w:val="2"/>
          <w:sz w:val="28"/>
          <w:szCs w:val="28"/>
        </w:rPr>
        <w:t>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8A619B">
        <w:rPr>
          <w:kern w:val="2"/>
          <w:sz w:val="28"/>
          <w:szCs w:val="28"/>
        </w:rPr>
        <w:t>Верхнебуреинского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</w:t>
      </w:r>
      <w:proofErr w:type="gramStart"/>
      <w:r w:rsidRPr="007A3628">
        <w:rPr>
          <w:kern w:val="2"/>
          <w:sz w:val="28"/>
          <w:szCs w:val="28"/>
        </w:rPr>
        <w:t>настоящему  Положению</w:t>
      </w:r>
      <w:proofErr w:type="gramEnd"/>
      <w:r w:rsidRPr="007A3628">
        <w:rPr>
          <w:kern w:val="2"/>
          <w:sz w:val="28"/>
          <w:szCs w:val="28"/>
        </w:rPr>
        <w:t>.</w:t>
      </w:r>
    </w:p>
    <w:p w:rsidR="007A3628" w:rsidRDefault="007A3628" w:rsidP="007A3628">
      <w:pPr>
        <w:tabs>
          <w:tab w:val="left" w:pos="284"/>
        </w:tabs>
        <w:sectPr w:rsidR="007A3628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8A619B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Чекундинского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9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8A619B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Чекундинского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570C2D">
              <w:rPr>
                <w:sz w:val="28"/>
                <w:szCs w:val="28"/>
                <w:lang w:eastAsia="en-US"/>
              </w:rPr>
              <w:t>Собрания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0D6647">
              <w:rPr>
                <w:sz w:val="28"/>
                <w:szCs w:val="28"/>
                <w:lang w:eastAsia="en-US"/>
              </w:rPr>
              <w:t xml:space="preserve">бюджете 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proofErr w:type="gram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Верхнебуреинского района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</w:t>
            </w:r>
            <w:proofErr w:type="gramStart"/>
            <w:r w:rsidRPr="000D6647">
              <w:rPr>
                <w:sz w:val="28"/>
                <w:szCs w:val="28"/>
                <w:lang w:eastAsia="en-US"/>
              </w:rPr>
              <w:t xml:space="preserve">администрации  </w:t>
            </w:r>
            <w:r w:rsidR="008A619B"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proofErr w:type="gram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8AC" w:rsidRPr="006918AC" w:rsidRDefault="006918AC" w:rsidP="006918AC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6918AC">
              <w:rPr>
                <w:i/>
                <w:kern w:val="2"/>
                <w:sz w:val="28"/>
                <w:szCs w:val="28"/>
              </w:rPr>
              <w:t xml:space="preserve">Глава Чекундинского </w:t>
            </w:r>
          </w:p>
          <w:p w:rsidR="00570C2D" w:rsidRPr="006918AC" w:rsidRDefault="006918AC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сельского поселения </w:t>
            </w:r>
            <w:r w:rsidR="00570C2D"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6918AC" w:rsidP="00C158E5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А.И. Зацемирный</w:t>
            </w: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  <w:bookmarkStart w:id="3" w:name="_GoBack"/>
      <w:bookmarkEnd w:id="3"/>
    </w:p>
    <w:sectPr w:rsidR="001B5980" w:rsidRPr="00D1048E" w:rsidSect="00570C2D">
      <w:footerReference w:type="default" r:id="rId10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10" w:rsidRDefault="00DC4910">
      <w:r>
        <w:separator/>
      </w:r>
    </w:p>
  </w:endnote>
  <w:endnote w:type="continuationSeparator" w:id="0">
    <w:p w:rsidR="00DC4910" w:rsidRDefault="00DC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18C" w:rsidRDefault="00DA01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10" w:rsidRDefault="00DC4910">
      <w:r>
        <w:separator/>
      </w:r>
    </w:p>
  </w:footnote>
  <w:footnote w:type="continuationSeparator" w:id="0">
    <w:p w:rsidR="00DC4910" w:rsidRDefault="00DC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C41F6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4E2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01DAB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18A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A44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A619B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4910"/>
    <w:rsid w:val="00DC5709"/>
    <w:rsid w:val="00DC7B30"/>
    <w:rsid w:val="00DD0325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E5F4B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53DE"/>
  <w15:docId w15:val="{8484056C-6ADB-49B7-BB4B-19BF0A4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48A2-480D-4D40-A6BA-557D72C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90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13</cp:revision>
  <cp:lastPrinted>2022-03-23T22:55:00Z</cp:lastPrinted>
  <dcterms:created xsi:type="dcterms:W3CDTF">2019-05-14T11:45:00Z</dcterms:created>
  <dcterms:modified xsi:type="dcterms:W3CDTF">2022-03-23T22:55:00Z</dcterms:modified>
</cp:coreProperties>
</file>