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b/>
          <w:sz w:val="28"/>
          <w:szCs w:val="28"/>
        </w:rPr>
      </w:pPr>
      <w:r w:rsidRPr="008845AF">
        <w:rPr>
          <w:b/>
          <w:color w:val="000000"/>
          <w:sz w:val="28"/>
          <w:szCs w:val="28"/>
          <w:shd w:val="clear" w:color="auto" w:fill="FFFFFF"/>
        </w:rPr>
        <w:t>Разъяснения законодательства о противодействии экстремизму и терроризму</w:t>
      </w:r>
    </w:p>
    <w:p w:rsid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>В соответствии с ч.1 ст.3 Федерального закона от 06.03.2013 №35- ФЗ «О противодействии террори</w:t>
      </w:r>
      <w:bookmarkStart w:id="0" w:name="_GoBack"/>
      <w:bookmarkEnd w:id="0"/>
      <w:r w:rsidRPr="008845AF">
        <w:rPr>
          <w:sz w:val="28"/>
          <w:szCs w:val="28"/>
        </w:rPr>
        <w:t>зму» терроризмом признается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>При этом осуществление террористической деятельности является одной из составляющих экстремизма, к которому также относятся насильственное изменение основ конституционного строя и нарушение целостности Российской Федерации;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данных признаков;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распространения, а также иная подобная деятельность.</w:t>
      </w: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>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277 – 280, 282.1, 282.2 и 360 Уголовного кодекса Российской Федерации.</w:t>
      </w: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>За преступления террористической направленности предусмотрены наказания в виде лишения свободы вплоть до пожизненного заключения.</w:t>
      </w: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>Также в Российской Федерации запрещаются создание и деятельность общественных и религиозных объединений и организаций, цели и действия которых направлены на осуществление экстремистской деятельности.</w:t>
      </w: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 xml:space="preserve">Экстремистской деятельностью (экстремизмом) являются: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</w:t>
      </w:r>
      <w:r w:rsidRPr="008845AF">
        <w:rPr>
          <w:sz w:val="28"/>
          <w:szCs w:val="28"/>
        </w:rPr>
        <w:lastRenderedPageBreak/>
        <w:t>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УК РФ; пропаганда и публичное демонстрирование нацистской атрибутики или символики либо сходных с нацистской;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замещающего государственную должность или государственную должность субъекта Российской Федерации, в совершении им деяний, указанных в настоящей статье; организация, подготовка и финансирование таких деяний, а также подстрекательство к их осуществлению либо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>Федеральный закон от 25.07.2002 N114-ФЗ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указанным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>Частью 6 статьи 10 Федерального закона «Об информации, информационных технологиях и о защите информации»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>Статьей 15.27 Кодекса Российской Федерации об административных правонарушениях предусмотрена ответственность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845AF" w:rsidRPr="008845AF" w:rsidRDefault="008845AF" w:rsidP="008845AF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8845AF">
        <w:rPr>
          <w:sz w:val="28"/>
          <w:szCs w:val="28"/>
        </w:rPr>
        <w:t>Согласно ст. 4 Закона Российской Федерации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</w:p>
    <w:p w:rsidR="007129ED" w:rsidRPr="008845AF" w:rsidRDefault="007129ED" w:rsidP="008845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129ED" w:rsidRPr="0088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D"/>
    <w:rsid w:val="007129ED"/>
    <w:rsid w:val="008845AF"/>
    <w:rsid w:val="00E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D40E-7224-4F4C-8ABC-7227306C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3</cp:revision>
  <dcterms:created xsi:type="dcterms:W3CDTF">2019-12-24T04:50:00Z</dcterms:created>
  <dcterms:modified xsi:type="dcterms:W3CDTF">2019-12-24T04:51:00Z</dcterms:modified>
</cp:coreProperties>
</file>