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center"/>
        <w:rPr>
          <w:sz w:val="28"/>
          <w:szCs w:val="28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pict>
          <v:shape id="_x0000_i1025" o:spt="75" type="#_x0000_t75" style="height:42pt;width:33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fldChar w:fldCharType="end"/>
      </w:r>
    </w:p>
    <w:p>
      <w:pPr>
        <w:tabs>
          <w:tab w:val="left" w:pos="3780"/>
          <w:tab w:val="center" w:pos="4769"/>
        </w:tabs>
        <w:jc w:val="center"/>
        <w:rPr>
          <w:b/>
          <w:sz w:val="28"/>
          <w:szCs w:val="28"/>
        </w:rPr>
      </w:pPr>
    </w:p>
    <w:p>
      <w:pPr>
        <w:tabs>
          <w:tab w:val="left" w:pos="3780"/>
          <w:tab w:val="center" w:pos="476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rPr>
          <w:rFonts w:hint="default"/>
          <w:sz w:val="26"/>
          <w:szCs w:val="26"/>
          <w:u w:val="single"/>
          <w:lang w:val="ru-RU"/>
        </w:rPr>
      </w:pPr>
      <w:r>
        <w:rPr>
          <w:rFonts w:hint="default"/>
          <w:sz w:val="26"/>
          <w:szCs w:val="26"/>
          <w:u w:val="single"/>
          <w:lang w:val="ru-RU"/>
        </w:rPr>
        <w:t>05.05.2023 № 171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с. Чекунда</w:t>
      </w:r>
    </w:p>
    <w:p>
      <w:pPr>
        <w:pStyle w:val="6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</w:p>
    <w:p>
      <w:pPr>
        <w:pStyle w:val="6"/>
        <w:widowControl/>
        <w:spacing w:line="200" w:lineRule="atLeast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О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внесении изменений в решение Совета </w:t>
      </w:r>
    </w:p>
    <w:p>
      <w:pPr>
        <w:pStyle w:val="6"/>
        <w:widowControl/>
        <w:spacing w:line="200" w:lineRule="atLeast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депутатов Чекундинского сельского</w:t>
      </w:r>
    </w:p>
    <w:p>
      <w:pPr>
        <w:pStyle w:val="6"/>
        <w:widowControl/>
        <w:spacing w:line="200" w:lineRule="atLeast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поселения от 09.09.2021 № 119 </w:t>
      </w:r>
    </w:p>
    <w:p>
      <w:pPr>
        <w:pStyle w:val="6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территориальном общественном </w:t>
      </w:r>
    </w:p>
    <w:p>
      <w:pPr>
        <w:pStyle w:val="6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самоуправлении в Чекундинском </w:t>
      </w:r>
    </w:p>
    <w:p>
      <w:pPr>
        <w:pStyle w:val="6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сельском поселении </w:t>
      </w:r>
    </w:p>
    <w:p>
      <w:pPr>
        <w:pStyle w:val="6"/>
        <w:widowControl/>
        <w:spacing w:line="200" w:lineRule="atLeas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Верхнебуреинского муниципального</w:t>
      </w:r>
    </w:p>
    <w:p>
      <w:pPr>
        <w:pStyle w:val="6"/>
        <w:widowControl/>
        <w:spacing w:line="200" w:lineRule="atLeast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района Хабаровского края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»</w:t>
      </w:r>
    </w:p>
    <w:p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Чекундинского сельского поселения  Верхнебуреинского муниципального района Хабаровского края. Совет депутатов Чекундинского сельского поселения </w:t>
      </w:r>
      <w:r>
        <w:rPr>
          <w:rFonts w:ascii="Times New Roman" w:hAnsi="Times New Roman" w:cs="Times New Roman"/>
          <w:sz w:val="26"/>
          <w:szCs w:val="26"/>
          <w:lang w:val="ru-RU"/>
        </w:rPr>
        <w:t>Верхнебуреинского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муниципального района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>
      <w:pPr>
        <w:numPr>
          <w:ilvl w:val="0"/>
          <w:numId w:val="1"/>
        </w:numPr>
        <w:tabs>
          <w:tab w:val="left" w:pos="700"/>
          <w:tab w:val="clear" w:pos="31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территориальном общественном самоуправлении в Чекундинском сельском поселении  Верхнебуреинского муниципального района Хабаровского края.</w:t>
      </w:r>
    </w:p>
    <w:p>
      <w:pPr>
        <w:pStyle w:val="6"/>
        <w:widowControl/>
        <w:numPr>
          <w:ilvl w:val="0"/>
          <w:numId w:val="1"/>
        </w:numPr>
        <w:spacing w:line="200" w:lineRule="atLeast"/>
        <w:ind w:left="0" w:leftChars="0" w:firstLine="708" w:firstLineChars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Решение Советов депутатов Чекундинского сельского поселения от 14.06.2018 № 25</w:t>
      </w:r>
      <w:r>
        <w:rPr>
          <w:rFonts w:hint="default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О территориальном общественном самоуправлении в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Чекундинском сельском поселении Верхнебуреинского муниципального</w:t>
      </w:r>
    </w:p>
    <w:p>
      <w:pPr>
        <w:pStyle w:val="6"/>
        <w:widowControl/>
        <w:spacing w:line="200" w:lineRule="atLeast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района Хабаровского края </w:t>
      </w:r>
      <w:r>
        <w:rPr>
          <w:rFonts w:hint="default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признать утратившим силу.</w:t>
      </w:r>
    </w:p>
    <w:p>
      <w:pPr>
        <w:pStyle w:val="6"/>
        <w:widowControl/>
        <w:numPr>
          <w:ilvl w:val="0"/>
          <w:numId w:val="1"/>
        </w:numPr>
        <w:spacing w:line="200" w:lineRule="atLeast"/>
        <w:ind w:left="0" w:leftChars="0" w:firstLine="708" w:firstLineChars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Решение Советов депутатов Чекундинского сельского поселения от 09.09.2021 № 119</w:t>
      </w:r>
      <w:r>
        <w:rPr>
          <w:rFonts w:hint="default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О территориальном общественном самоуправлении в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Чекундинском сельском поселении Верхнебуреинского муниципального</w:t>
      </w:r>
    </w:p>
    <w:p>
      <w:pPr>
        <w:pStyle w:val="6"/>
        <w:widowControl/>
        <w:spacing w:line="200" w:lineRule="atLeast"/>
        <w:jc w:val="both"/>
        <w:rPr>
          <w:rFonts w:hint="default"/>
          <w:b w:val="0"/>
          <w:bCs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района Хабаровского края </w:t>
      </w:r>
      <w:r>
        <w:rPr>
          <w:rFonts w:hint="default"/>
          <w:b w:val="0"/>
          <w:bCs w:val="0"/>
          <w:sz w:val="26"/>
          <w:szCs w:val="26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читать в новой редакции.</w:t>
      </w:r>
    </w:p>
    <w:p>
      <w:pPr>
        <w:pStyle w:val="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2.Контроль за выполнением настоящего решения возложить на председателя</w:t>
      </w:r>
    </w:p>
    <w:p>
      <w:pPr>
        <w:pStyle w:val="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Чекундинского сельского поселения  (Зацемирный А.И.)</w:t>
      </w:r>
    </w:p>
    <w:p>
      <w:pPr>
        <w:pStyle w:val="5"/>
        <w:ind w:left="75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>
      <w:pPr>
        <w:pStyle w:val="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tabs>
          <w:tab w:val="left" w:pos="1080"/>
          <w:tab w:val="left" w:pos="6750"/>
        </w:tabs>
        <w:jc w:val="both"/>
        <w:rPr>
          <w:sz w:val="26"/>
          <w:szCs w:val="26"/>
        </w:rPr>
      </w:pPr>
      <w:bookmarkStart w:id="1" w:name="_GoBack"/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А.И. Зацемирный</w:t>
      </w:r>
    </w:p>
    <w:p>
      <w:pPr>
        <w:keepNext/>
        <w:tabs>
          <w:tab w:val="left" w:pos="6720"/>
        </w:tabs>
        <w:jc w:val="both"/>
        <w:outlineLvl w:val="0"/>
        <w:rPr>
          <w:sz w:val="26"/>
          <w:szCs w:val="26"/>
        </w:rPr>
      </w:pPr>
    </w:p>
    <w:p>
      <w:pPr>
        <w:keepNext/>
        <w:tabs>
          <w:tab w:val="left" w:pos="672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Чекундинского сельского поселения</w:t>
      </w:r>
      <w:r>
        <w:rPr>
          <w:rFonts w:hint="default"/>
          <w:sz w:val="26"/>
          <w:szCs w:val="26"/>
          <w:lang w:val="ru-RU"/>
        </w:rPr>
        <w:t xml:space="preserve">                           </w:t>
      </w:r>
      <w:r>
        <w:rPr>
          <w:sz w:val="26"/>
          <w:szCs w:val="26"/>
        </w:rPr>
        <w:t xml:space="preserve">                 А.И. Зацемирный</w:t>
      </w: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33"/>
      <w:bookmarkEnd w:id="0"/>
    </w:p>
    <w:p>
      <w:pPr>
        <w:ind w:left="75" w:firstLine="634"/>
        <w:jc w:val="both"/>
        <w:rPr>
          <w:b/>
          <w:sz w:val="28"/>
          <w:szCs w:val="28"/>
        </w:rPr>
      </w:pPr>
    </w:p>
    <w:bookmarkEnd w:id="1"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5"/>
        <w:spacing w:line="2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5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Утверждено</w:t>
      </w:r>
    </w:p>
    <w:p>
      <w:pPr>
        <w:pStyle w:val="5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>
      <w:pPr>
        <w:pStyle w:val="5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</w:t>
      </w:r>
    </w:p>
    <w:p>
      <w:pPr>
        <w:pStyle w:val="5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«с. Чекунда»</w:t>
      </w:r>
    </w:p>
    <w:p>
      <w:pPr>
        <w:pStyle w:val="5"/>
        <w:wordWrap w:val="0"/>
        <w:spacing w:line="200" w:lineRule="atLeast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05.05.2023 № 171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6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>
      <w:pPr>
        <w:pStyle w:val="6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«ПОСЕЛОК ЭЛЬГА»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Уставом Чекундинского сельского поселения  Верхнебуреинского муниципального района Хабаровского края. 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деятельности территориального общественного самоуправления в муниципальном образовании, полномочия органов местного самоуправления по содействию развитию территориального общественного самоуправления и формы муниципальной поддержки деятельности территориального общественного самоуправления.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Территориальное общественное самоуправление (ТОС)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Территориальное общественное самоуправление осуществляется непосредственно населением путем проведения собраний (конференций) граждан, а также посредством создания органов территориального общественного самоуправления.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создании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 в органы территориального общественного самоуправления.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 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Территориальное общественное самоуправление осуществляется на определенной части территории муниципального образования: подъезд многоквартирного жилого дома, многоквартирный жилой дом, группа жилых домов, улица, жилой микрорайон, сельский населенный пункт, не являющийся поселением, иные территории проживания граждан.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территории деятельности ТОС определяются Решением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депутатов  поселения </w:t>
      </w:r>
      <w:r>
        <w:rPr>
          <w:rFonts w:ascii="Times New Roman" w:hAnsi="Times New Roman" w:cs="Times New Roman"/>
          <w:sz w:val="28"/>
          <w:szCs w:val="28"/>
        </w:rPr>
        <w:t>по предложению населения (инициативной группы по созданию ТОС)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течении 5ти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highlight w:val="yellow"/>
          <w:lang w:val="ru-RU"/>
        </w:rPr>
      </w:pP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Порядок создания территориального общественного</w:t>
      </w:r>
    </w:p>
    <w:p>
      <w:pPr>
        <w:pStyle w:val="5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Создание территориального общественного самоуправления осуществляется по инициативе граждан, проживающих на  территории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зависимости от числа граждан, постоянно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Инициативная группа граждан (не менее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человек) письменно обращается в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депутатов поселения и в администрацию поселения </w:t>
      </w:r>
      <w:r>
        <w:rPr>
          <w:rFonts w:ascii="Times New Roman" w:hAnsi="Times New Roman" w:cs="Times New Roman"/>
          <w:sz w:val="28"/>
          <w:szCs w:val="28"/>
        </w:rPr>
        <w:t>с заявлением о намерении учредить территориальное общественное самоуправление на определенной территории. администрации поселения в течение 14 дней, с даты поступления заявления, обязана предоставить инициативной группе граждан сведения о числе жителей соответствующей территории, имеющих право на участие в ТОС.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если для проведения учредительного собрания (конференции) требуется выделение помещения, инициативная группа не менее чем за 20 дней до даты проведения собрания (конференции) обращается в администрацию поселения с заявлением о предоставлении помещения для проведения учредительного собрания (конференции), а в случае, если помещение не требуется, то не менее чем за 5 дней извещает администрацию поселения и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депутатов поселения о дате, времени и месте проведения учредительного собрания (конференции). Администрация поселения обязана не позднее, чем за 15 дней со дня поступления заявления инициативной группы о предоставлении помещения для проведения учредительного собрания (конференции) принять решение о предоставлении помещения для проведения учредительного собрания (конференции) в указаное время, известить об этом инициативную группу для проведения информирования населения;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Инициативная группа готовит проект повестки дня собрания (конференции), проекты решений собрания (конференции), проект устава территориального общественного самоуправления.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Инициативная группа в назначенное время проводит регистрацию участников собрания (делегатов конференции).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Инициативная группа сообщает участникам собрания (делегатам конференции) о правомочности собрания (конференции) и открывает его.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Собрание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трети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возраста.;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основные направления деятельности,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признать утратившим силу;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Органы местного самоуправления муниципального образования вправе направить для участия в собрании (конференции) граждан своих представителей с правом совещательного голоса.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Устав территориального общественного самоуправления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Уставе территориального общественного самоуправления устанавливаются: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территориального общественного самоуправления;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оно осуществляется;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задачи, </w:t>
      </w:r>
      <w:r>
        <w:rPr>
          <w:rFonts w:ascii="Times New Roman" w:hAnsi="Times New Roman" w:cs="Times New Roman"/>
          <w:sz w:val="28"/>
          <w:szCs w:val="28"/>
        </w:rPr>
        <w:t>формы и основные направления деятельности территориального общественного самоуправления;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>
      <w:pPr>
        <w:pStyle w:val="5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утратившим силу;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Регистрация территориального общественного самоуправления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Регистрацию устава территориального общественного самоуправления осуществляет 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Уполномоченное учредительным собранием (конференцией) территориального общественного самоуправления лицо, направляет в  администрацию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заявление о регистрации устава территориального общественного самоуправления, к которому прилагаются: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учредительного собрания (конференции), содержащий решение об учреждении территориального общественного самоуправления и принятии устава территориального общественного самоуправления;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учредительного собрания (конференции) территориального общественного самоуправления;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самоуправления, принятый собранием (конференцией).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представляется в 4 экземплярах, иные документы кроме заявления – в 3 экземплярах.</w:t>
      </w:r>
    </w:p>
    <w:p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дминистрация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 xml:space="preserve"> обязана рассмотреть представленные документы в течение 15 дней со дня их поступления и принять решение о регистрации устава территориального общественного самоуправления либо об отказе в его регистрации.</w:t>
      </w:r>
    </w:p>
    <w:p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 регистрации устава территориального общественного самоуправления может быть отказано в случае: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устава территориального общественного самоуправления законодательству;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об учреждении территориального общественного самоуправления неправомочным составом собрания (конференции);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неполного комплекта документов, требующихся в соответствии с пунктом 4.2. настоящего Положения.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устава территориального общественного самоуправления может быть обжалован</w:t>
      </w:r>
      <w:r>
        <w:rPr>
          <w:rFonts w:hint="default"/>
          <w:sz w:val="28"/>
          <w:szCs w:val="28"/>
          <w:lang w:val="ru-RU"/>
        </w:rPr>
        <w:t xml:space="preserve"> в суд в установленном порядке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Регистрация устава территориального общественного самоуправления оформляется внесением соответствующей записи в реестр уставов территориального общественного самоуправления и отметкой о регистрации на титульных листах экземпляров устава территориального общественного самоуправления. 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В реестр уставов территориального общественного самоуправления заносятся следующие сведения: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и границы территориального общественного самоуправления;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территориального общественного самоуправления;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местоположения органа территориального общественного самоуправления (для юридических лиц - юридический адрес);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устава территориального общественного самоуправления.</w:t>
      </w:r>
    </w:p>
    <w:p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Заверенные  администрацией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 xml:space="preserve"> экземпляры устава территориального общественного самоуправления, протокола учредительного собрания (конференции), списка участников (учредителей территориального общественного самоуправления) учредительного собрания (конференции) территориального общественного самоуправления возвращаются уполномоченному лицу, подавшему заявление о регистрации устава территориального общественного самоуправления</w:t>
      </w:r>
      <w:r>
        <w:rPr>
          <w:rFonts w:hint="default"/>
          <w:sz w:val="28"/>
          <w:szCs w:val="28"/>
          <w:lang w:val="ru-RU"/>
        </w:rPr>
        <w:t xml:space="preserve"> в течении 5ти рабочих дней.</w:t>
      </w:r>
      <w:r>
        <w:rPr>
          <w:sz w:val="28"/>
          <w:szCs w:val="28"/>
        </w:rPr>
        <w:t>.</w:t>
      </w:r>
    </w:p>
    <w:p>
      <w:pPr>
        <w:spacing w:line="200" w:lineRule="atLeast"/>
        <w:ind w:firstLine="567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4.9. 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силу;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Организационные основы территориального</w:t>
      </w:r>
    </w:p>
    <w:p>
      <w:pPr>
        <w:pStyle w:val="5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Порядок назначения и проведения собрания (конференций)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утратившим силу;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утратившим силу;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целях организации и координации деятельности всех органов ТОС на территории муниципального образования, по инициативе председателей ТОС,  может создаваться Совет председателей органов территориального общественного самоуправления. Количественный состав и полномочия данного органа определяются на общем собрании председателей ТОС и закрепляются в уставе (положении) Совета.</w:t>
      </w:r>
    </w:p>
    <w:p>
      <w:pPr>
        <w:spacing w:line="200" w:lineRule="atLeast"/>
        <w:rPr>
          <w:color w:val="000000"/>
          <w:sz w:val="28"/>
          <w:szCs w:val="28"/>
        </w:rPr>
      </w:pP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Права и полномочия органов</w:t>
      </w: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>
      <w:pPr>
        <w:spacing w:line="200" w:lineRule="atLeast"/>
        <w:rPr>
          <w:sz w:val="28"/>
          <w:szCs w:val="28"/>
        </w:rPr>
      </w:pPr>
    </w:p>
    <w:p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Зарегистрированные ТОС и их органы имеют право: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населения, проживающего на соответствующей территории;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реализовывать собственные инициативы в вопросах местного значения за счет собственных и привлеченных средств;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проекты муниципальных правовых актов;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органы местного самоуправления муниципального образования заключения на проекты муниципальных правовых актов;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публичных слушаниях и выдвигать инициативы по проведению публичных слушаний в муниципальном образовании;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направлять обращения в органы местного самоуправления муниципального образования;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собрания жителей и заседания органов территориального общественного самоуправления представителей муниципальных учреждений и предприятий, органов местного самоуправления муниципальных образований;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качества работы муниципальных учреждений и предприятий, органов местного самоуправления муниципального образования, их подразделений и должностных лиц и направлять свои предложения руководителям муниципальных учреждений и предприятий, в органы местного самоуправления муниципального образования.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Выдвигать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инициативный проект в качестве инициаторов проекта;</w:t>
      </w:r>
    </w:p>
    <w:p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могут на основании муниципального контракта и (или) договора между органами территориального общественного самоуправления и органами местного самоуправления  участвовать в выполнении муниципального заказа, реализации мероприятий муниципальных программ с использованием средств местного бюджета.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силу;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6.4. ТОС, наделенный правом юридического лица, осуществляет свою деятельность в соответствии с Гражданским кодексом Российской Федерации и Федеральным законом "О некоммерческих организациях".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6.5. Все решения территориального общественного самоуправления носят рекомендательный характер для граждан, проживающих на соответствующей территории, и юридических лиц</w:t>
      </w:r>
      <w:r>
        <w:rPr>
          <w:rFonts w:hint="default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spacing w:line="200" w:lineRule="atLeast"/>
        <w:jc w:val="both"/>
        <w:outlineLvl w:val="1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Статья 7. Финансовые основы деятельности территориального</w:t>
      </w:r>
    </w:p>
    <w:p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 со статусом юридического лица</w:t>
      </w:r>
    </w:p>
    <w:p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7.1. Финансовые ресурсы территориального общественного самоуправления, являющегося юридическим лицом, состоят из собственных средств</w:t>
      </w:r>
      <w:r>
        <w:rPr>
          <w:rFonts w:hint="default"/>
          <w:sz w:val="28"/>
          <w:szCs w:val="28"/>
          <w:lang w:val="ru-RU"/>
        </w:rPr>
        <w:t xml:space="preserve"> выделенных из бюджета</w:t>
      </w:r>
      <w:r>
        <w:rPr>
          <w:sz w:val="28"/>
          <w:szCs w:val="28"/>
        </w:rPr>
        <w:t>, из отчислений от добровольных взносов и пожертвований предприятий, учреждений, организаций, граждан, а также из средств бюджета муниципального образования и из других, не запрещенных законом, поступлений.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7.3.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силу;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Контроль за расходованием ТОС средств, выделенных из бюджета муниципального образования осуществляется органами местного самоуправления в соответствии с действующим законодательством и муниципальными правовыми актами.</w:t>
      </w:r>
    </w:p>
    <w:p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spacing w:line="20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8. Формы поддержки территориального общественного самоуправления</w:t>
      </w:r>
    </w:p>
    <w:p>
      <w:pPr>
        <w:autoSpaceDE w:val="0"/>
        <w:autoSpaceDN w:val="0"/>
        <w:adjustRightInd w:val="0"/>
        <w:spacing w:line="20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>
      <w:pPr>
        <w:autoSpaceDE w:val="0"/>
        <w:autoSpaceDN w:val="0"/>
        <w:adjustRightInd w:val="0"/>
        <w:spacing w:line="200" w:lineRule="atLeast"/>
        <w:outlineLvl w:val="2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8.1. Создание благоприятных условий для создания и деятельности территориального общественного самоуправления в муниципальном образовании осуществляется через оказание поддержки инициативным группам при формировании территориального общественного самоуправления, органам территориального общественного самоуправления и активу ТОС в процессе их деятельности.</w:t>
      </w:r>
    </w:p>
    <w:p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силу;</w:t>
      </w:r>
    </w:p>
    <w:p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8.2.1. Организационная поддержка предусматривает: содействие инициативным группам граждан в организации и проведении собраний по учреждению территориального общественного самоуправления и выбору органов ТОС, а также собраний для осуществления деятельности; оказание помощи органам ТОС во взаимодействии с муниципальными организациями и учреждениями по вопросам организации совместной деятельности с органами ТОС .</w:t>
      </w:r>
    </w:p>
    <w:p>
      <w:pPr>
        <w:tabs>
          <w:tab w:val="left" w:pos="0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8.2.2. Финансовая поддержка оказывается через предоставление субсидий для поддержки уставной деятельности ТОС и выделение муниципальных грантов (субсидий) для осуществления инициатив ТОС в форме проектов и программ.</w:t>
      </w:r>
    </w:p>
    <w:p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8.2.3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силу;</w:t>
      </w:r>
    </w:p>
    <w:p>
      <w:pPr>
        <w:widowControl w:val="0"/>
        <w:tabs>
          <w:tab w:val="center" w:pos="0"/>
        </w:tabs>
        <w:spacing w:line="200" w:lineRule="atLeas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8.2.4. Информационно-консультативная поддержка территориального общественного самоуправления осуществляется через: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о деятельности ТОС в средствах массовой информации;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информационно-методической помощи органам ТОС, активу ТОС и инициативным группам; 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обучения актива ТОС;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 ТОС и привлечение  органов ТОС к участию в мероприятиях, организуемых органами  местного самоуправления; 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организацию и проведение мероприятий, популяризирующих деятельность ТОС среди населения и средств массовой информации.</w:t>
      </w:r>
    </w:p>
    <w:p>
      <w:pPr>
        <w:widowControl w:val="0"/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информационно-консультационной поддержки может осуществляться через формирование и размещение муниципального заказа на проведение исследований,  предоставление информационных, образовательных и консультативных услуг активу ТОС, необходимых для обеспечения их деятельности.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Условия и порядок оказания поддержки территориальному общественному самоуправлению устанавливаются муниципальными правовыми актами. </w:t>
      </w:r>
    </w:p>
    <w:p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Виды, формы и объемы муниципальной поддержки определяются в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программе по развитию ТОС в муниципальном образовании. </w:t>
      </w:r>
    </w:p>
    <w:p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Расходы на финансирование муниципальной целевой программы развития ТОС являются расходными обязательствами муниципального образования и ежегодно предусматриваются в бюджете муниципального образования. </w:t>
      </w:r>
    </w:p>
    <w:p>
      <w:pPr>
        <w:autoSpaceDE w:val="0"/>
        <w:autoSpaceDN w:val="0"/>
        <w:adjustRightInd w:val="0"/>
        <w:spacing w:line="200" w:lineRule="atLeast"/>
        <w:outlineLvl w:val="2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9. Взаимодействие органов местного самоуправления</w:t>
      </w:r>
    </w:p>
    <w:p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 территориальным общественным самоуправлением</w:t>
      </w:r>
    </w:p>
    <w:p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Органы местного самоуправления содействуют становлению и развитию ТОС в муниципальном образовании. 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Органы местного самоуправления предоставляют органам территориального общественного самоуправления необходимую информацию для осуществления полномочий, закрепленных в уставе территориального общественного самоуправления.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Органы местного самоуправления муниципального образования обязаны по приглашению ТОС направлять своих представителей, а должностные лица органов местного самоуправления и муниципальных учреждений и предприятий обязаны присутствовать на собраниях жителей и заседаниях органов территориального общественного самоуправления по их приглашению.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Органы местного самоуправления обязаны рассматривать предложения и обращения органов территориального общественного самоуправления и давать на них ответы в месячный срок</w:t>
      </w:r>
      <w:r>
        <w:rPr>
          <w:rFonts w:hint="default"/>
          <w:sz w:val="28"/>
          <w:szCs w:val="28"/>
          <w:lang w:val="ru-RU"/>
        </w:rPr>
        <w:t xml:space="preserve"> со дня регистрации обращения органа  ТОС , определить перечень вопросов, рассмотрение которых осуществляется органами местного самоуправления немедленно;</w:t>
      </w:r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Оценка качества работы муниципальных учреждений и предприятий, органов местного самоуправления муниципального образования, их подразделений и должностных лиц должна рассматриваться в обязательном порядке органами местного самоуправления, в которые они направлены.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9.6. 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силу;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9.7. Органы местного самоуправления муниципального образования вправе заключать договор</w:t>
      </w:r>
      <w:r>
        <w:rPr>
          <w:sz w:val="28"/>
          <w:szCs w:val="28"/>
          <w:lang w:val="ru-RU"/>
        </w:rPr>
        <w:t>ы</w:t>
      </w:r>
      <w:r>
        <w:rPr>
          <w:rFonts w:hint="default"/>
          <w:sz w:val="28"/>
          <w:szCs w:val="28"/>
          <w:lang w:val="ru-RU"/>
        </w:rPr>
        <w:t xml:space="preserve"> в порядке установленном бюджетным законодательством и законодательством о закупках товаров, работ, услуг для обеспечения государственных и муниципальных нужд.</w:t>
      </w:r>
      <w:r>
        <w:rPr>
          <w:sz w:val="28"/>
          <w:szCs w:val="28"/>
        </w:rPr>
        <w:t xml:space="preserve"> с органами территориального общественного самоуправления по содержанию жилищного фонда, благоустройству территории, и осуществлении иной деятельности, направленной на удовлетворение социально-бытовых потребностей граждан с предоставлением средств местного бюджета.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Представительный орган муниципального образования: 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об установлении границ деятельности ТОС по предложению инициативной группы граждан, на основе данного Положения;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предусматривает в бюджете муниципального образования выделение средств на реализацию программы развития ТОС;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органов ТОС о своей деятельности и информирование депутатов и СМИ о деятельности ТОС.</w:t>
      </w:r>
    </w:p>
    <w:p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9.9. Администрация муниципального образования: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населению муниципального образования в осуществлении права на участие в территориальном общественном самоуправлении;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разрабатывает, принимает и реализует муниципальные целевые программы развития ТОС;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информируют органы ТОС и согласовывают с ними планируемые работы на территории деятельности территориального общественного самоуправления, затрагивающие интересы жителей данных территорий; 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передавать на договорной основе органам ТОС финансовые и материальные средства для достижения ими своих целей и задач, а также обеспечивает контроль за целевым использованием этих средств;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материальную, организационную, консультационную и методическую помощь органам ТОС;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органам ТОС возможность вносить предложения в проекты муниципальных целевых программ, участвовать в их реализации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выполнению решений собраний (конференций) ТОС, принятых в пределах их компетенций и содействуют в опубликовании итогов собраний (конференций) граждан;</w:t>
      </w:r>
    </w:p>
    <w:p>
      <w:pPr>
        <w:pStyle w:val="5"/>
        <w:numPr>
          <w:ilvl w:val="0"/>
          <w:numId w:val="2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по взаимодействию с ТОС в соответствии с настоящим Положением.</w:t>
      </w:r>
    </w:p>
    <w:p>
      <w:pPr>
        <w:pStyle w:val="5"/>
        <w:spacing w:line="20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Прекращение деятельности</w:t>
      </w:r>
    </w:p>
    <w:p>
      <w:pPr>
        <w:pStyle w:val="5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>
      <w:pPr>
        <w:pStyle w:val="5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утратившим силу</w:t>
      </w:r>
    </w:p>
    <w:p>
      <w:pPr>
        <w:pStyle w:val="5"/>
        <w:spacing w:line="200" w:lineRule="atLeast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утратившим силу</w:t>
      </w:r>
    </w:p>
    <w:p>
      <w:pPr>
        <w:pStyle w:val="5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sectPr>
      <w:pgSz w:w="11906" w:h="16838"/>
      <w:pgMar w:top="1134" w:right="42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02671"/>
    <w:multiLevelType w:val="singleLevel"/>
    <w:tmpl w:val="60A026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EF5E6A"/>
    <w:multiLevelType w:val="multilevel"/>
    <w:tmpl w:val="7BEF5E6A"/>
    <w:lvl w:ilvl="0" w:tentative="0">
      <w:start w:val="1"/>
      <w:numFmt w:val="bullet"/>
      <w:lvlText w:val=""/>
      <w:lvlJc w:val="left"/>
      <w:pPr>
        <w:ind w:left="23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1"/>
    <w:rsid w:val="00397BF0"/>
    <w:rsid w:val="00950FDD"/>
    <w:rsid w:val="009674E1"/>
    <w:rsid w:val="00A06E11"/>
    <w:rsid w:val="00B700F4"/>
    <w:rsid w:val="00D631F7"/>
    <w:rsid w:val="00ED37E6"/>
    <w:rsid w:val="03484AD3"/>
    <w:rsid w:val="3C8374E1"/>
    <w:rsid w:val="52F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customStyle="1" w:styleId="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en-US" w:bidi="ar-SA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b/>
      <w:bCs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https://images.vector-images.com/27/khabarovsk_krai_coa_2016_n20605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3715</Words>
  <Characters>21176</Characters>
  <Lines>176</Lines>
  <Paragraphs>49</Paragraphs>
  <TotalTime>4</TotalTime>
  <ScaleCrop>false</ScaleCrop>
  <LinksUpToDate>false</LinksUpToDate>
  <CharactersWithSpaces>24842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2021-10-05T23:30:00Z</dcterms:created>
  <dc:creator>Пользователь</dc:creator>
  <cp:lastModifiedBy>Пользователь</cp:lastModifiedBy>
  <cp:lastPrinted>2021-10-29T00:04:00Z</cp:lastPrinted>
  <dcterms:modified xsi:type="dcterms:W3CDTF">2023-05-22T23:22:45Z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1CF550A140724AABBB607C5B8E1F780D</vt:lpwstr>
  </property>
</Properties>
</file>